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B2870">
        <w:rPr>
          <w:rFonts w:ascii="Arial" w:eastAsia="宋体" w:hAnsi="Arial" w:cs="Times New Roman"/>
          <w:b/>
          <w:sz w:val="24"/>
          <w:szCs w:val="20"/>
          <w:lang w:val="en-GB"/>
        </w:rPr>
        <w:t>WG4 Meeting #</w:t>
      </w:r>
      <w:r w:rsidR="00F50BCA">
        <w:rPr>
          <w:rFonts w:ascii="Arial" w:eastAsia="宋体" w:hAnsi="Arial" w:cs="Times New Roman"/>
          <w:b/>
          <w:sz w:val="24"/>
          <w:szCs w:val="20"/>
          <w:lang w:val="en-GB"/>
        </w:rPr>
        <w:t>90</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Pr="00841BCD">
        <w:rPr>
          <w:rFonts w:ascii="Arial" w:eastAsia="宋体" w:hAnsi="Arial" w:cs="Times New Roman" w:hint="eastAsia"/>
          <w:b/>
          <w:bCs/>
          <w:sz w:val="24"/>
          <w:szCs w:val="20"/>
          <w:lang w:val="en-GB" w:eastAsia="ja-JP"/>
        </w:rPr>
        <w:t>R</w:t>
      </w:r>
      <w:r w:rsidRPr="00841BCD">
        <w:rPr>
          <w:rFonts w:ascii="Arial" w:eastAsia="宋体" w:hAnsi="Arial" w:cs="Times New Roman"/>
          <w:b/>
          <w:bCs/>
          <w:sz w:val="24"/>
          <w:szCs w:val="20"/>
          <w:lang w:val="en-GB" w:eastAsia="ja-JP"/>
        </w:rPr>
        <w:t>4</w:t>
      </w:r>
      <w:r w:rsidRPr="00841BCD">
        <w:rPr>
          <w:rFonts w:ascii="Arial" w:eastAsia="宋体" w:hAnsi="Arial" w:cs="Times New Roman" w:hint="eastAsia"/>
          <w:b/>
          <w:bCs/>
          <w:sz w:val="24"/>
          <w:szCs w:val="20"/>
          <w:lang w:val="en-GB" w:eastAsia="ja-JP"/>
        </w:rPr>
        <w:t>-</w:t>
      </w:r>
      <w:r w:rsidR="00B54AA8" w:rsidRPr="00B54AA8">
        <w:rPr>
          <w:rFonts w:ascii="Arial" w:eastAsia="宋体" w:hAnsi="Arial" w:cs="Times New Roman"/>
          <w:b/>
          <w:bCs/>
          <w:sz w:val="24"/>
          <w:szCs w:val="20"/>
          <w:lang w:val="en-GB" w:eastAsia="zh-CN"/>
        </w:rPr>
        <w:t>190189</w:t>
      </w:r>
      <w:r w:rsidR="00B54AA8">
        <w:rPr>
          <w:rFonts w:ascii="Arial" w:eastAsia="宋体" w:hAnsi="Arial" w:cs="Times New Roman"/>
          <w:b/>
          <w:bCs/>
          <w:sz w:val="24"/>
          <w:szCs w:val="20"/>
          <w:lang w:val="en-GB" w:eastAsia="zh-CN"/>
        </w:rPr>
        <w:t>4</w:t>
      </w:r>
    </w:p>
    <w:p w:rsidR="00841BCD" w:rsidRPr="00841BCD" w:rsidRDefault="00F50BCA"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Athens</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Greece</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Feb</w:t>
      </w:r>
      <w:r w:rsidR="00ED7600">
        <w:rPr>
          <w:rFonts w:ascii="Arial" w:eastAsia="宋体" w:hAnsi="Arial" w:cs="Times New Roman"/>
          <w:b/>
          <w:sz w:val="24"/>
          <w:szCs w:val="20"/>
          <w:lang w:val="en-GB"/>
        </w:rPr>
        <w:t xml:space="preserve"> </w:t>
      </w:r>
      <w:r w:rsidR="001B2870">
        <w:rPr>
          <w:rFonts w:ascii="Arial" w:eastAsia="宋体" w:hAnsi="Arial" w:cs="Times New Roman"/>
          <w:b/>
          <w:sz w:val="24"/>
          <w:szCs w:val="20"/>
          <w:lang w:val="en-GB"/>
        </w:rPr>
        <w:t>2</w:t>
      </w:r>
      <w:r>
        <w:rPr>
          <w:rFonts w:ascii="Arial" w:eastAsia="宋体" w:hAnsi="Arial" w:cs="Times New Roman"/>
          <w:b/>
          <w:sz w:val="24"/>
          <w:szCs w:val="20"/>
          <w:lang w:val="en-GB"/>
        </w:rPr>
        <w:t>5</w:t>
      </w:r>
      <w:r>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Mar 1</w:t>
      </w:r>
      <w:r>
        <w:rPr>
          <w:rFonts w:ascii="Arial" w:eastAsia="宋体" w:hAnsi="Arial" w:cs="Times New Roman"/>
          <w:b/>
          <w:sz w:val="24"/>
          <w:szCs w:val="20"/>
          <w:vertAlign w:val="superscript"/>
          <w:lang w:val="en-GB"/>
        </w:rPr>
        <w:t>st</w:t>
      </w:r>
      <w:r w:rsidR="00DA264F">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8F3120">
        <w:rPr>
          <w:rFonts w:ascii="Arial" w:eastAsia="宋体" w:hAnsi="Arial" w:cs="Times New Roman"/>
          <w:b/>
          <w:bCs/>
          <w:noProof/>
          <w:sz w:val="24"/>
          <w:szCs w:val="20"/>
          <w:lang w:eastAsia="zh-CN"/>
        </w:rPr>
        <w:t>9</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 xml:space="preserve">Discussion on </w:t>
      </w:r>
      <w:r w:rsidR="002F0212">
        <w:rPr>
          <w:rFonts w:ascii="Arial" w:eastAsia="Calibri" w:hAnsi="Arial" w:cs="Arial"/>
          <w:b/>
          <w:bCs/>
          <w:sz w:val="24"/>
          <w:lang w:val="en-GB"/>
        </w:rPr>
        <w:t>measurement in idle mode</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12</w:t>
      </w:r>
      <w:r w:rsidRPr="00D13A0F">
        <w:rPr>
          <w:rFonts w:ascii="Arial" w:eastAsia="MS Mincho" w:hAnsi="Arial" w:cs="Arial"/>
          <w:b/>
          <w:bCs/>
          <w:sz w:val="24"/>
          <w:szCs w:val="20"/>
          <w:lang w:val="en-GB"/>
        </w:rPr>
        <w:t>.</w:t>
      </w:r>
      <w:r w:rsidR="00216DE4">
        <w:rPr>
          <w:rFonts w:ascii="Arial" w:eastAsia="MS Mincho" w:hAnsi="Arial" w:cs="Arial"/>
          <w:b/>
          <w:bCs/>
          <w:sz w:val="24"/>
          <w:szCs w:val="20"/>
          <w:lang w:val="en-GB"/>
        </w:rPr>
        <w:t>4</w:t>
      </w:r>
      <w:r w:rsidR="006B7010" w:rsidRPr="00D13A0F">
        <w:rPr>
          <w:rFonts w:ascii="Arial" w:eastAsia="MS Mincho" w:hAnsi="Arial" w:cs="Arial"/>
          <w:b/>
          <w:bCs/>
          <w:sz w:val="24"/>
          <w:szCs w:val="20"/>
          <w:lang w:val="en-GB"/>
        </w:rPr>
        <w:t>.</w:t>
      </w:r>
      <w:r w:rsidR="00216DE4">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935A8D" w:rsidRDefault="00F95BD5" w:rsidP="00841BCD">
      <w:pPr>
        <w:ind w:right="-22"/>
        <w:rPr>
          <w:rFonts w:eastAsia="Calibri" w:cs="Times New Roman"/>
          <w:szCs w:val="20"/>
          <w:lang w:val="en-GB"/>
        </w:rPr>
      </w:pPr>
      <w:r w:rsidRPr="00F95BD5">
        <w:rPr>
          <w:rFonts w:eastAsia="Calibri" w:cs="Times New Roman"/>
          <w:szCs w:val="20"/>
          <w:lang w:val="en-GB"/>
        </w:rPr>
        <w:t xml:space="preserve">In the previous meetings, RAN4 has discussed the measurement requirements for intra-frequency and inter-frequency NR cells in NR idle mode. Latest updates were agreed in the </w:t>
      </w:r>
      <w:r w:rsidR="00935A8D">
        <w:rPr>
          <w:rFonts w:eastAsia="Calibri" w:cs="Times New Roman"/>
          <w:szCs w:val="20"/>
          <w:lang w:val="en-GB"/>
        </w:rPr>
        <w:t>Spokane</w:t>
      </w:r>
      <w:r w:rsidRPr="00F95BD5">
        <w:rPr>
          <w:rFonts w:eastAsia="Calibri" w:cs="Times New Roman"/>
          <w:szCs w:val="20"/>
          <w:lang w:val="en-GB"/>
        </w:rPr>
        <w:t xml:space="preserve"> meeting in [1]. However, </w:t>
      </w:r>
      <w:r w:rsidR="00935A8D">
        <w:rPr>
          <w:rFonts w:eastAsia="Calibri" w:cs="Times New Roman"/>
          <w:szCs w:val="20"/>
          <w:lang w:val="en-GB"/>
        </w:rPr>
        <w:t xml:space="preserve">part of </w:t>
      </w:r>
      <w:r w:rsidRPr="00F95BD5">
        <w:rPr>
          <w:rFonts w:eastAsia="Calibri" w:cs="Times New Roman"/>
          <w:szCs w:val="20"/>
          <w:lang w:val="en-GB"/>
        </w:rPr>
        <w:t xml:space="preserve">the measurements in FR2 are still open. In this </w:t>
      </w:r>
      <w:r w:rsidR="00935A8D">
        <w:rPr>
          <w:rFonts w:eastAsia="Calibri" w:cs="Times New Roman"/>
          <w:szCs w:val="20"/>
          <w:lang w:val="en-GB"/>
        </w:rPr>
        <w:t>paper, we will provide our view on the remain issue of the measurement requirements in FR2 in NR idle mode.</w:t>
      </w:r>
      <w:r w:rsidRPr="00F95BD5">
        <w:rPr>
          <w:rFonts w:eastAsia="Calibri" w:cs="Times New Roman"/>
          <w:szCs w:val="20"/>
          <w:lang w:val="en-GB"/>
        </w:rPr>
        <w:t xml:space="preserve"> </w:t>
      </w:r>
    </w:p>
    <w:p w:rsidR="003B659E" w:rsidRDefault="003B659E" w:rsidP="0008612A">
      <w:pPr>
        <w:pStyle w:val="RAN4H1"/>
      </w:pPr>
      <w:r>
        <w:t>2</w:t>
      </w:r>
      <w:r w:rsidRPr="00841BCD">
        <w:tab/>
      </w:r>
      <w:r>
        <w:t>Discussion</w:t>
      </w:r>
    </w:p>
    <w:p w:rsidR="001A7AC6" w:rsidRPr="001A7AC6" w:rsidRDefault="001A7AC6" w:rsidP="001A7AC6">
      <w:pPr>
        <w:ind w:right="-22"/>
        <w:rPr>
          <w:rFonts w:eastAsia="Calibri" w:cs="Times New Roman"/>
          <w:szCs w:val="20"/>
          <w:lang w:val="en-GB"/>
        </w:rPr>
      </w:pPr>
      <w:r w:rsidRPr="001A7AC6">
        <w:rPr>
          <w:rFonts w:eastAsia="Calibri" w:cs="Times New Roman"/>
          <w:szCs w:val="20"/>
          <w:lang w:val="en-GB"/>
        </w:rPr>
        <w:t xml:space="preserve">In [1], RAN4 has specified the measurement requirements of intra-frequency and inter-frequency NR cells </w:t>
      </w:r>
      <w:r w:rsidR="00753F30">
        <w:rPr>
          <w:rFonts w:eastAsia="Calibri" w:cs="Times New Roman"/>
          <w:szCs w:val="20"/>
          <w:lang w:val="en-GB"/>
        </w:rPr>
        <w:t xml:space="preserve">and NR serving cells </w:t>
      </w:r>
      <w:r w:rsidRPr="001A7AC6">
        <w:rPr>
          <w:rFonts w:eastAsia="Calibri" w:cs="Times New Roman"/>
          <w:szCs w:val="20"/>
          <w:lang w:val="en-GB"/>
        </w:rPr>
        <w:t>in NR idle mode as below:</w:t>
      </w:r>
    </w:p>
    <w:tbl>
      <w:tblPr>
        <w:tblStyle w:val="TableGrid1"/>
        <w:tblW w:w="0" w:type="auto"/>
        <w:tblLook w:val="04A0" w:firstRow="1" w:lastRow="0" w:firstColumn="1" w:lastColumn="0" w:noHBand="0" w:noVBand="1"/>
      </w:tblPr>
      <w:tblGrid>
        <w:gridCol w:w="9617"/>
      </w:tblGrid>
      <w:tr w:rsidR="001A7AC6" w:rsidRPr="001A7AC6" w:rsidTr="0069591F">
        <w:trPr>
          <w:trHeight w:val="699"/>
        </w:trPr>
        <w:tc>
          <w:tcPr>
            <w:tcW w:w="9617" w:type="dxa"/>
          </w:tcPr>
          <w:p w:rsidR="001A7AC6" w:rsidRDefault="001A7AC6" w:rsidP="001A7AC6">
            <w:pPr>
              <w:rPr>
                <w:lang w:eastAsia="zh-CN"/>
              </w:rPr>
            </w:pPr>
            <w:r w:rsidRPr="001A7AC6">
              <w:rPr>
                <w:rFonts w:hint="eastAsia"/>
                <w:lang w:eastAsia="zh-CN"/>
              </w:rPr>
              <w:t>Intra-frequency:</w:t>
            </w:r>
          </w:p>
          <w:p w:rsidR="001A7AC6" w:rsidRPr="003445FB" w:rsidRDefault="001A7AC6" w:rsidP="001A7AC6">
            <w:pPr>
              <w:keepNext/>
              <w:keepLines/>
              <w:spacing w:before="60"/>
              <w:jc w:val="center"/>
              <w:rPr>
                <w:rFonts w:ascii="Arial" w:hAnsi="Arial"/>
                <w:b/>
              </w:rPr>
            </w:pPr>
            <w:r w:rsidRPr="003445FB">
              <w:rPr>
                <w:rFonts w:ascii="Arial" w:hAnsi="Arial"/>
                <w:b/>
              </w:rPr>
              <w:t>Table 4.2.2.3-1: T</w:t>
            </w:r>
            <w:r w:rsidRPr="003445FB">
              <w:rPr>
                <w:rFonts w:ascii="Arial" w:hAnsi="Arial"/>
                <w:b/>
                <w:vertAlign w:val="subscript"/>
              </w:rPr>
              <w:t>detect,NR_Intra,</w:t>
            </w:r>
            <w:r w:rsidRPr="003445FB">
              <w:rPr>
                <w:rFonts w:ascii="Arial" w:hAnsi="Arial"/>
                <w:b/>
              </w:rPr>
              <w:t xml:space="preserve"> T</w:t>
            </w:r>
            <w:r w:rsidRPr="003445FB">
              <w:rPr>
                <w:rFonts w:ascii="Arial" w:hAnsi="Arial"/>
                <w:b/>
                <w:vertAlign w:val="subscript"/>
              </w:rPr>
              <w:t>measure,NR_Intra</w:t>
            </w:r>
            <w:r w:rsidRPr="003445FB">
              <w:rPr>
                <w:rFonts w:ascii="Arial" w:hAnsi="Arial"/>
                <w:b/>
              </w:rPr>
              <w:t xml:space="preserve"> and T</w:t>
            </w:r>
            <w:r w:rsidRPr="003445FB">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5"/>
              <w:gridCol w:w="997"/>
              <w:gridCol w:w="2087"/>
              <w:gridCol w:w="2089"/>
              <w:gridCol w:w="2089"/>
            </w:tblGrid>
            <w:tr w:rsidR="001A7AC6" w:rsidRPr="003445FB" w:rsidTr="008E3937">
              <w:trPr>
                <w:cantSplit/>
                <w:trHeight w:val="308"/>
                <w:jc w:val="center"/>
              </w:trPr>
              <w:tc>
                <w:tcPr>
                  <w:tcW w:w="604"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b/>
                      <w:sz w:val="18"/>
                    </w:rPr>
                    <w:t>T</w:t>
                  </w:r>
                  <w:r w:rsidRPr="003445FB">
                    <w:rPr>
                      <w:rFonts w:ascii="Arial" w:hAnsi="Arial"/>
                      <w:b/>
                      <w:sz w:val="18"/>
                      <w:vertAlign w:val="subscript"/>
                    </w:rPr>
                    <w:t>detect,NR_Intra</w:t>
                  </w:r>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b/>
                      <w:sz w:val="18"/>
                    </w:rPr>
                    <w:t>T</w:t>
                  </w:r>
                  <w:r w:rsidRPr="003445FB">
                    <w:rPr>
                      <w:rFonts w:ascii="Arial" w:hAnsi="Arial"/>
                      <w:b/>
                      <w:sz w:val="18"/>
                      <w:vertAlign w:val="subscript"/>
                    </w:rPr>
                    <w:t>measure,NR_Intra</w:t>
                  </w:r>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rPr>
                      <w:vertAlign w:val="subscript"/>
                    </w:rPr>
                  </w:pPr>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Intra</w:t>
                  </w:r>
                </w:p>
                <w:p w:rsidR="001A7AC6" w:rsidRPr="003445FB" w:rsidRDefault="001A7AC6" w:rsidP="001A7AC6">
                  <w:pPr>
                    <w:keepNext/>
                    <w:keepLines/>
                    <w:spacing w:after="0"/>
                    <w:jc w:val="center"/>
                  </w:pPr>
                  <w:r w:rsidRPr="003445FB">
                    <w:rPr>
                      <w:rFonts w:ascii="Arial" w:hAnsi="Arial"/>
                      <w:b/>
                      <w:sz w:val="18"/>
                    </w:rPr>
                    <w:t>[s] (number of DRX cycles)</w:t>
                  </w:r>
                </w:p>
              </w:tc>
            </w:tr>
            <w:tr w:rsidR="001A7AC6" w:rsidRPr="003445FB" w:rsidTr="008E3937">
              <w:trPr>
                <w:cantSplit/>
                <w:trHeight w:val="308"/>
                <w:jc w:val="center"/>
              </w:trPr>
              <w:tc>
                <w:tcPr>
                  <w:tcW w:w="604"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1112"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rsidR="001A7AC6" w:rsidRPr="003445FB" w:rsidRDefault="001A7AC6" w:rsidP="001A7AC6">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M2 </w:t>
                  </w:r>
                  <w:r w:rsidRPr="003445FB">
                    <w:rPr>
                      <w:rFonts w:ascii="Arial" w:hAnsi="Arial"/>
                      <w:sz w:val="18"/>
                    </w:rPr>
                    <w:t>(36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1.28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(4 x N1</w:t>
                  </w:r>
                  <w:r w:rsidRPr="003445FB">
                    <w:rPr>
                      <w:rFonts w:ascii="Arial" w:hAnsi="Arial" w:cs="Arial"/>
                      <w:sz w:val="18"/>
                      <w:lang w:eastAsia="zh-CN"/>
                    </w:rPr>
                    <w:t xml:space="preserve"> x M2</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5.12 x N1 </w:t>
                  </w:r>
                  <w:r w:rsidRPr="003445FB">
                    <w:rPr>
                      <w:rFonts w:ascii="Arial" w:hAnsi="Arial" w:cs="Arial"/>
                      <w:sz w:val="18"/>
                      <w:lang w:eastAsia="zh-CN"/>
                    </w:rPr>
                    <w:t>x M2</w:t>
                  </w:r>
                  <w:r w:rsidRPr="003445FB">
                    <w:rPr>
                      <w:rFonts w:ascii="Arial" w:hAnsi="Arial" w:cs="Arial"/>
                      <w:snapToGrid w:val="0"/>
                      <w:sz w:val="18"/>
                    </w:rPr>
                    <w:t xml:space="preserve"> </w:t>
                  </w:r>
                  <w:r w:rsidRPr="003445FB">
                    <w:rPr>
                      <w:rFonts w:ascii="Arial" w:hAnsi="Arial"/>
                      <w:sz w:val="18"/>
                    </w:rPr>
                    <w:t>(16 x N1</w:t>
                  </w:r>
                  <w:r w:rsidRPr="003445FB">
                    <w:rPr>
                      <w:rFonts w:ascii="Arial" w:hAnsi="Arial" w:cs="Arial"/>
                      <w:sz w:val="18"/>
                      <w:lang w:eastAsia="zh-CN"/>
                    </w:rPr>
                    <w:t xml:space="preserve"> x M2</w:t>
                  </w:r>
                  <w:r w:rsidRPr="003445FB">
                    <w:rPr>
                      <w:rFonts w:ascii="Arial" w:hAnsi="Arial"/>
                      <w:sz w:val="18"/>
                    </w:rPr>
                    <w:t>)</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5.12 x N1 (8 x N1)</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6.4 x N1 (5 x N1)</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cs="Arial"/>
                      <w:sz w:val="18"/>
                      <w:lang w:eastAsia="zh-CN"/>
                    </w:rPr>
                  </w:pPr>
                  <w:r w:rsidRPr="003445FB">
                    <w:rPr>
                      <w:rFonts w:ascii="Arial" w:hAnsi="Arial" w:cs="Arial"/>
                      <w:sz w:val="18"/>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cs="Arial"/>
                      <w:sz w:val="18"/>
                      <w:lang w:eastAsia="zh-CN"/>
                    </w:rPr>
                    <w:t>58.88</w:t>
                  </w:r>
                  <w:r w:rsidRPr="003445FB">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7.68 x N1 (3 x N1)</w:t>
                  </w:r>
                </w:p>
              </w:tc>
            </w:tr>
            <w:tr w:rsidR="001A7AC6" w:rsidRPr="003445FB" w:rsidTr="008E393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1A7AC6" w:rsidRPr="003445FB" w:rsidRDefault="001A7AC6" w:rsidP="001A7AC6">
                  <w:pPr>
                    <w:pStyle w:val="TAN"/>
                    <w:rPr>
                      <w:snapToGrid w:val="0"/>
                      <w:lang w:eastAsia="zh-CN"/>
                    </w:rPr>
                  </w:pPr>
                  <w:r w:rsidRPr="003445FB">
                    <w:rPr>
                      <w:snapToGrid w:val="0"/>
                      <w:lang w:eastAsia="zh-CN"/>
                    </w:rPr>
                    <w:t>Note 1</w:t>
                  </w:r>
                  <w:r w:rsidRPr="003445FB">
                    <w:t>:</w:t>
                  </w:r>
                  <w:r w:rsidRPr="003445FB">
                    <w:rPr>
                      <w:lang w:val="en-US"/>
                    </w:rPr>
                    <w:tab/>
                  </w:r>
                  <w:r w:rsidRPr="003445FB">
                    <w:t xml:space="preserve">Applies for UE supporting power class </w:t>
                  </w:r>
                  <w:r w:rsidRPr="003445FB">
                    <w:rPr>
                      <w:lang w:eastAsia="zh-CN"/>
                    </w:rPr>
                    <w:t>2&amp;3&amp;4</w:t>
                  </w:r>
                  <w:r w:rsidRPr="003445FB">
                    <w:t>. For UE supporting power class 1, N1 = [8] for all DRX cycle length.</w:t>
                  </w:r>
                </w:p>
                <w:p w:rsidR="001A7AC6" w:rsidRPr="003445FB" w:rsidRDefault="001A7AC6" w:rsidP="001A7AC6">
                  <w:pPr>
                    <w:pStyle w:val="TAN"/>
                  </w:pPr>
                  <w:r w:rsidRPr="003445FB">
                    <w:rPr>
                      <w:snapToGrid w:val="0"/>
                      <w:lang w:eastAsia="zh-CN"/>
                    </w:rPr>
                    <w:t>Note 2:</w:t>
                  </w:r>
                  <w:r w:rsidRPr="003445FB">
                    <w:rPr>
                      <w:lang w:val="en-US"/>
                    </w:rPr>
                    <w:tab/>
                  </w:r>
                  <w:r w:rsidRPr="003445FB">
                    <w:rPr>
                      <w:snapToGrid w:val="0"/>
                      <w:lang w:eastAsia="zh-CN"/>
                    </w:rPr>
                    <w:t>M2 = 1.5 if SMTC periodicity</w:t>
                  </w:r>
                  <w:r w:rsidRPr="003445FB">
                    <w:t xml:space="preserve"> </w:t>
                  </w:r>
                  <w:r w:rsidRPr="003445FB">
                    <w:rPr>
                      <w:snapToGrid w:val="0"/>
                      <w:lang w:eastAsia="zh-CN"/>
                    </w:rPr>
                    <w:t>of measured intra-frequency cell &gt; 20 ms; otherwise M2=1.</w:t>
                  </w:r>
                </w:p>
              </w:tc>
            </w:tr>
          </w:tbl>
          <w:p w:rsidR="001A7AC6" w:rsidRDefault="001A7AC6" w:rsidP="001A7AC6">
            <w:pPr>
              <w:ind w:right="-22"/>
              <w:rPr>
                <w:rFonts w:cs="Times New Roman"/>
                <w:szCs w:val="20"/>
                <w:lang w:val="en-GB" w:eastAsia="zh-CN"/>
              </w:rPr>
            </w:pPr>
          </w:p>
          <w:p w:rsidR="001A7AC6" w:rsidRDefault="001A7AC6" w:rsidP="001A7AC6">
            <w:pPr>
              <w:ind w:right="-22"/>
              <w:rPr>
                <w:rFonts w:cs="Times New Roman"/>
                <w:szCs w:val="20"/>
                <w:lang w:val="en-GB" w:eastAsia="zh-CN"/>
              </w:rPr>
            </w:pPr>
            <w:r w:rsidRPr="001A7AC6">
              <w:rPr>
                <w:rFonts w:cs="Times New Roman" w:hint="eastAsia"/>
                <w:szCs w:val="20"/>
                <w:lang w:val="en-GB" w:eastAsia="zh-CN"/>
              </w:rPr>
              <w:t>Inter-freque</w:t>
            </w:r>
            <w:r w:rsidRPr="001A7AC6">
              <w:rPr>
                <w:rFonts w:cs="Times New Roman"/>
                <w:szCs w:val="20"/>
                <w:lang w:val="en-GB" w:eastAsia="zh-CN"/>
              </w:rPr>
              <w:t>ncy:</w:t>
            </w:r>
          </w:p>
          <w:p w:rsidR="001A7AC6" w:rsidRPr="003445FB" w:rsidRDefault="001A7AC6" w:rsidP="001A7AC6">
            <w:pPr>
              <w:keepNext/>
              <w:keepLines/>
              <w:spacing w:before="60"/>
              <w:jc w:val="center"/>
              <w:rPr>
                <w:rFonts w:ascii="Arial" w:hAnsi="Arial"/>
                <w:b/>
                <w:vertAlign w:val="subscript"/>
              </w:rPr>
            </w:pPr>
            <w:r w:rsidRPr="003445FB">
              <w:rPr>
                <w:rFonts w:ascii="Arial" w:hAnsi="Arial"/>
                <w:b/>
              </w:rPr>
              <w:t>Table 4.2.2.4-1: T</w:t>
            </w:r>
            <w:r w:rsidRPr="003445FB">
              <w:rPr>
                <w:rFonts w:ascii="Arial" w:hAnsi="Arial"/>
                <w:b/>
                <w:vertAlign w:val="subscript"/>
              </w:rPr>
              <w:t>detect,NR_Inter,</w:t>
            </w:r>
            <w:r w:rsidRPr="003445FB">
              <w:rPr>
                <w:rFonts w:ascii="Arial" w:hAnsi="Arial"/>
                <w:b/>
              </w:rPr>
              <w:t xml:space="preserve"> T</w:t>
            </w:r>
            <w:r w:rsidRPr="003445FB">
              <w:rPr>
                <w:rFonts w:ascii="Arial" w:hAnsi="Arial"/>
                <w:b/>
                <w:vertAlign w:val="subscript"/>
              </w:rPr>
              <w:t>measure,NR_Inter</w:t>
            </w:r>
            <w:r w:rsidRPr="003445FB">
              <w:rPr>
                <w:rFonts w:ascii="Arial" w:hAnsi="Arial"/>
                <w:b/>
              </w:rPr>
              <w:t xml:space="preserve"> and T</w:t>
            </w:r>
            <w:r w:rsidRPr="003445FB">
              <w:rPr>
                <w:rFonts w:ascii="Arial"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5"/>
              <w:gridCol w:w="997"/>
              <w:gridCol w:w="2087"/>
              <w:gridCol w:w="2089"/>
              <w:gridCol w:w="2089"/>
            </w:tblGrid>
            <w:tr w:rsidR="001A7AC6" w:rsidRPr="003445FB" w:rsidTr="008E3937">
              <w:trPr>
                <w:cantSplit/>
                <w:trHeight w:val="310"/>
                <w:jc w:val="center"/>
              </w:trPr>
              <w:tc>
                <w:tcPr>
                  <w:tcW w:w="604"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rPr>
                      <w:rFonts w:ascii="Arial" w:hAnsi="Arial"/>
                      <w:b/>
                      <w:sz w:val="18"/>
                    </w:rPr>
                  </w:pPr>
                  <w:r w:rsidRPr="003445FB">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r w:rsidRPr="003445FB">
                    <w:rPr>
                      <w:rFonts w:ascii="Arial"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1A7AC6" w:rsidRPr="003445FB" w:rsidRDefault="001A7AC6" w:rsidP="001A7AC6">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r w:rsidRPr="003445FB">
                    <w:rPr>
                      <w:rFonts w:ascii="Arial" w:hAnsi="Arial" w:cs="Arial"/>
                      <w:b/>
                      <w:sz w:val="18"/>
                    </w:rPr>
                    <w:t xml:space="preserve"> </w:t>
                  </w:r>
                  <w:r w:rsidRPr="003445FB">
                    <w:rPr>
                      <w:rFonts w:ascii="Arial" w:hAnsi="Arial"/>
                      <w:b/>
                      <w:sz w:val="18"/>
                    </w:rPr>
                    <w:t>[s] (number of DRX cycles)</w:t>
                  </w:r>
                </w:p>
              </w:tc>
            </w:tr>
            <w:tr w:rsidR="001A7AC6" w:rsidRPr="003445FB" w:rsidTr="008E3937">
              <w:trPr>
                <w:cantSplit/>
                <w:trHeight w:val="310"/>
                <w:jc w:val="center"/>
              </w:trPr>
              <w:tc>
                <w:tcPr>
                  <w:tcW w:w="604"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r w:rsidRPr="003445FB">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p>
              </w:tc>
              <w:tc>
                <w:tcPr>
                  <w:tcW w:w="1112"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b/>
                      <w:sz w:val="18"/>
                    </w:rPr>
                  </w:pP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0.32</w:t>
                  </w:r>
                </w:p>
              </w:tc>
              <w:tc>
                <w:tcPr>
                  <w:tcW w:w="530" w:type="pct"/>
                  <w:vMerge w:val="restart"/>
                  <w:tcBorders>
                    <w:top w:val="single" w:sz="4" w:space="0" w:color="auto"/>
                    <w:left w:val="single" w:sz="4" w:space="0" w:color="auto"/>
                    <w:right w:val="single" w:sz="4" w:space="0" w:color="auto"/>
                  </w:tcBorders>
                  <w:vAlign w:val="center"/>
                </w:tcPr>
                <w:p w:rsidR="001A7AC6" w:rsidRPr="003445FB" w:rsidRDefault="001A7AC6" w:rsidP="001A7AC6">
                  <w:pPr>
                    <w:keepNext/>
                    <w:keepLines/>
                    <w:spacing w:after="0"/>
                    <w:jc w:val="center"/>
                    <w:rPr>
                      <w:rFonts w:ascii="Arial" w:hAnsi="Arial"/>
                      <w:sz w:val="18"/>
                    </w:rPr>
                  </w:pPr>
                  <w:r w:rsidRPr="003445FB">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11.52 x N1 </w:t>
                  </w:r>
                  <w:r w:rsidRPr="003445FB">
                    <w:rPr>
                      <w:rFonts w:ascii="Arial" w:hAnsi="Arial" w:cs="Arial"/>
                      <w:sz w:val="18"/>
                      <w:lang w:eastAsia="zh-CN"/>
                    </w:rPr>
                    <w:t xml:space="preserve">x 1.5 x </w:t>
                  </w:r>
                  <w:r w:rsidRPr="003445FB">
                    <w:rPr>
                      <w:rFonts w:ascii="Arial" w:hAnsi="Arial"/>
                      <w:sz w:val="18"/>
                    </w:rPr>
                    <w:t>(36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1.28 x N1 </w:t>
                  </w:r>
                  <w:r w:rsidRPr="003445FB">
                    <w:rPr>
                      <w:rFonts w:ascii="Arial" w:hAnsi="Arial" w:cs="Arial"/>
                      <w:sz w:val="18"/>
                      <w:lang w:eastAsia="zh-CN"/>
                    </w:rPr>
                    <w:t xml:space="preserve">x 1.5 </w:t>
                  </w:r>
                  <w:r w:rsidRPr="003445FB">
                    <w:rPr>
                      <w:rFonts w:ascii="Arial" w:hAnsi="Arial"/>
                      <w:sz w:val="18"/>
                    </w:rPr>
                    <w:t>(4 x N1</w:t>
                  </w:r>
                  <w:r w:rsidRPr="003445FB">
                    <w:rPr>
                      <w:rFonts w:ascii="Arial" w:hAnsi="Arial" w:cs="Arial"/>
                      <w:sz w:val="18"/>
                      <w:lang w:eastAsia="zh-CN"/>
                    </w:rPr>
                    <w:t xml:space="preserve"> x 1.5</w:t>
                  </w:r>
                  <w:r w:rsidRPr="003445FB">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 xml:space="preserve">5.12 x N1 </w:t>
                  </w:r>
                  <w:r w:rsidRPr="003445FB">
                    <w:rPr>
                      <w:rFonts w:ascii="Arial" w:hAnsi="Arial" w:cs="Arial"/>
                      <w:sz w:val="18"/>
                      <w:lang w:eastAsia="zh-CN"/>
                    </w:rPr>
                    <w:t xml:space="preserve">x 1.5 </w:t>
                  </w:r>
                  <w:r w:rsidRPr="003445FB">
                    <w:rPr>
                      <w:rFonts w:ascii="Arial" w:hAnsi="Arial"/>
                      <w:sz w:val="18"/>
                    </w:rPr>
                    <w:t>(16 x N1</w:t>
                  </w:r>
                  <w:r w:rsidRPr="003445FB">
                    <w:rPr>
                      <w:rFonts w:ascii="Arial" w:hAnsi="Arial" w:cs="Arial"/>
                      <w:sz w:val="18"/>
                      <w:lang w:eastAsia="zh-CN"/>
                    </w:rPr>
                    <w:t xml:space="preserve"> x 1.5</w:t>
                  </w:r>
                  <w:r w:rsidRPr="003445FB">
                    <w:rPr>
                      <w:rFonts w:ascii="Arial" w:hAnsi="Arial"/>
                      <w:sz w:val="18"/>
                    </w:rPr>
                    <w:t>)</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0.64</w:t>
                  </w:r>
                </w:p>
              </w:tc>
              <w:tc>
                <w:tcPr>
                  <w:tcW w:w="530" w:type="pct"/>
                  <w:vMerge/>
                  <w:tcBorders>
                    <w:left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5.12 x N1 (8 x N1)</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w:t>
                  </w:r>
                </w:p>
              </w:tc>
              <w:tc>
                <w:tcPr>
                  <w:tcW w:w="530" w:type="pct"/>
                  <w:vMerge/>
                  <w:tcBorders>
                    <w:left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6.4 x N1 (5 x N1)</w:t>
                  </w:r>
                </w:p>
              </w:tc>
            </w:tr>
            <w:tr w:rsidR="001A7AC6" w:rsidRPr="003445FB" w:rsidTr="008E3937">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2.56</w:t>
                  </w:r>
                </w:p>
              </w:tc>
              <w:tc>
                <w:tcPr>
                  <w:tcW w:w="530" w:type="pct"/>
                  <w:vMerge/>
                  <w:tcBorders>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jc w:val="center"/>
                    <w:rPr>
                      <w:rFonts w:ascii="Arial" w:hAnsi="Arial"/>
                      <w:sz w:val="18"/>
                    </w:rPr>
                  </w:pPr>
                  <w:r w:rsidRPr="003445FB">
                    <w:rPr>
                      <w:rFonts w:ascii="Arial" w:hAnsi="Arial"/>
                      <w:sz w:val="18"/>
                    </w:rPr>
                    <w:t>[TBD]</w:t>
                  </w:r>
                </w:p>
              </w:tc>
              <w:tc>
                <w:tcPr>
                  <w:tcW w:w="1111"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1A7AC6" w:rsidRPr="003445FB" w:rsidRDefault="001A7AC6" w:rsidP="001A7AC6">
                  <w:pPr>
                    <w:keepNext/>
                    <w:keepLines/>
                    <w:spacing w:after="0"/>
                    <w:jc w:val="center"/>
                  </w:pPr>
                  <w:r w:rsidRPr="003445FB">
                    <w:rPr>
                      <w:rFonts w:ascii="Arial" w:hAnsi="Arial"/>
                      <w:sz w:val="18"/>
                    </w:rPr>
                    <w:t>7.68 x N1 (3 x N1)</w:t>
                  </w:r>
                </w:p>
              </w:tc>
            </w:tr>
            <w:tr w:rsidR="001A7AC6" w:rsidRPr="003445FB" w:rsidTr="008E393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1A7AC6" w:rsidRPr="003445FB" w:rsidRDefault="001A7AC6" w:rsidP="001A7AC6">
                  <w:pPr>
                    <w:keepNext/>
                    <w:keepLines/>
                    <w:spacing w:after="0"/>
                    <w:ind w:left="851" w:hanging="851"/>
                  </w:pPr>
                  <w:r w:rsidRPr="003445FB">
                    <w:rPr>
                      <w:rFonts w:ascii="Arial" w:hAnsi="Arial"/>
                      <w:snapToGrid w:val="0"/>
                      <w:sz w:val="18"/>
                      <w:lang w:eastAsia="zh-CN"/>
                    </w:rPr>
                    <w:t>Note 1</w:t>
                  </w:r>
                  <w:r w:rsidRPr="003445FB">
                    <w:rPr>
                      <w:rFonts w:ascii="Arial" w:hAnsi="Arial"/>
                      <w:sz w:val="18"/>
                    </w:rPr>
                    <w:t>:</w:t>
                  </w:r>
                  <w:r w:rsidRPr="003445FB">
                    <w:rPr>
                      <w:rFonts w:ascii="Arial" w:hAnsi="Arial"/>
                      <w:sz w:val="18"/>
                    </w:rPr>
                    <w:tab/>
                    <w:t xml:space="preserve">Applies for UE supporting power class </w:t>
                  </w:r>
                  <w:r w:rsidRPr="003445FB">
                    <w:rPr>
                      <w:rFonts w:ascii="Arial" w:hAnsi="Arial"/>
                      <w:sz w:val="18"/>
                      <w:lang w:eastAsia="zh-CN"/>
                    </w:rPr>
                    <w:t>2&amp;3&amp;4</w:t>
                  </w:r>
                  <w:r w:rsidRPr="003445FB">
                    <w:rPr>
                      <w:rFonts w:ascii="Arial" w:hAnsi="Arial"/>
                      <w:sz w:val="18"/>
                    </w:rPr>
                    <w:t>. For UE supporting power class 1, N1 = [8] for all DRX cycle length.</w:t>
                  </w:r>
                </w:p>
              </w:tc>
            </w:tr>
          </w:tbl>
          <w:p w:rsidR="001A7AC6" w:rsidRPr="003445FB" w:rsidRDefault="001A7AC6" w:rsidP="001A7AC6">
            <w:pPr>
              <w:rPr>
                <w:noProof/>
              </w:rPr>
            </w:pPr>
          </w:p>
          <w:p w:rsidR="00753F30" w:rsidRPr="00753F30" w:rsidRDefault="00753F30" w:rsidP="00753F30">
            <w:pPr>
              <w:ind w:right="-22"/>
              <w:rPr>
                <w:rFonts w:cs="Times New Roman"/>
                <w:szCs w:val="20"/>
                <w:lang w:val="en-GB" w:eastAsia="zh-CN"/>
              </w:rPr>
            </w:pPr>
            <w:r w:rsidRPr="00753F30">
              <w:rPr>
                <w:rFonts w:cs="Times New Roman"/>
                <w:szCs w:val="20"/>
                <w:lang w:val="en-GB" w:eastAsia="zh-CN"/>
              </w:rPr>
              <w:t>Serving cells:</w:t>
            </w:r>
          </w:p>
          <w:p w:rsidR="00753F30" w:rsidRPr="003445FB" w:rsidRDefault="00753F30" w:rsidP="00753F30">
            <w:pPr>
              <w:keepNext/>
              <w:keepLines/>
              <w:spacing w:before="60"/>
              <w:jc w:val="center"/>
              <w:rPr>
                <w:rFonts w:ascii="Arial" w:hAnsi="Arial"/>
                <w:b/>
                <w:vertAlign w:val="subscript"/>
              </w:rPr>
            </w:pPr>
            <w:r w:rsidRPr="003445FB">
              <w:rPr>
                <w:rFonts w:ascii="Arial" w:hAnsi="Arial"/>
                <w:b/>
              </w:rPr>
              <w:t>Table 4.2.2.1-1: N</w:t>
            </w:r>
            <w:r w:rsidRPr="003445FB">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1"/>
              <w:gridCol w:w="1069"/>
              <w:gridCol w:w="1069"/>
              <w:gridCol w:w="2846"/>
            </w:tblGrid>
            <w:tr w:rsidR="00753F30" w:rsidRPr="003445FB" w:rsidTr="008E3937">
              <w:trPr>
                <w:cantSplit/>
                <w:trHeight w:val="207"/>
                <w:jc w:val="center"/>
              </w:trPr>
              <w:tc>
                <w:tcPr>
                  <w:tcW w:w="1498" w:type="pct"/>
                  <w:vMerge w:val="restart"/>
                </w:tcPr>
                <w:p w:rsidR="00753F30" w:rsidRPr="003445FB" w:rsidRDefault="00753F30" w:rsidP="00753F30">
                  <w:pPr>
                    <w:keepNext/>
                    <w:keepLines/>
                    <w:spacing w:after="0"/>
                    <w:jc w:val="center"/>
                  </w:pPr>
                  <w:r w:rsidRPr="003445FB">
                    <w:rPr>
                      <w:rFonts w:ascii="Arial" w:hAnsi="Arial"/>
                      <w:b/>
                      <w:sz w:val="18"/>
                    </w:rPr>
                    <w:t>DRX cycle length [s]</w:t>
                  </w:r>
                </w:p>
              </w:tc>
              <w:tc>
                <w:tcPr>
                  <w:tcW w:w="1502" w:type="pct"/>
                  <w:gridSpan w:val="2"/>
                </w:tcPr>
                <w:p w:rsidR="00753F30" w:rsidRPr="003445FB" w:rsidRDefault="00753F30" w:rsidP="00753F30">
                  <w:pPr>
                    <w:keepNext/>
                    <w:keepLines/>
                    <w:spacing w:after="0"/>
                    <w:jc w:val="center"/>
                    <w:rPr>
                      <w:rFonts w:ascii="Arial" w:hAnsi="Arial"/>
                      <w:b/>
                      <w:sz w:val="18"/>
                    </w:rPr>
                  </w:pPr>
                  <w:r w:rsidRPr="003445FB">
                    <w:rPr>
                      <w:rFonts w:ascii="Arial" w:hAnsi="Arial"/>
                      <w:b/>
                      <w:sz w:val="18"/>
                    </w:rPr>
                    <w:t>Scaling Factor (N1)</w:t>
                  </w:r>
                </w:p>
              </w:tc>
              <w:tc>
                <w:tcPr>
                  <w:tcW w:w="2000" w:type="pct"/>
                  <w:vMerge w:val="restart"/>
                </w:tcPr>
                <w:p w:rsidR="00753F30" w:rsidRPr="003445FB" w:rsidRDefault="00753F30" w:rsidP="00753F30">
                  <w:pPr>
                    <w:keepNext/>
                    <w:keepLines/>
                    <w:spacing w:after="0"/>
                    <w:jc w:val="center"/>
                  </w:pPr>
                  <w:r w:rsidRPr="003445FB">
                    <w:rPr>
                      <w:rFonts w:ascii="Arial" w:hAnsi="Arial"/>
                      <w:b/>
                      <w:sz w:val="18"/>
                    </w:rPr>
                    <w:t>N</w:t>
                  </w:r>
                  <w:r w:rsidRPr="003445FB">
                    <w:rPr>
                      <w:rFonts w:ascii="Arial" w:hAnsi="Arial"/>
                      <w:b/>
                      <w:sz w:val="18"/>
                      <w:vertAlign w:val="subscript"/>
                    </w:rPr>
                    <w:t xml:space="preserve">serv </w:t>
                  </w:r>
                  <w:r w:rsidRPr="003445FB">
                    <w:rPr>
                      <w:rFonts w:ascii="Arial" w:hAnsi="Arial"/>
                      <w:b/>
                      <w:sz w:val="18"/>
                    </w:rPr>
                    <w:t>[number of DRX cycles]</w:t>
                  </w:r>
                </w:p>
              </w:tc>
            </w:tr>
            <w:tr w:rsidR="00753F30" w:rsidRPr="003445FB" w:rsidTr="008E3937">
              <w:trPr>
                <w:cantSplit/>
                <w:trHeight w:val="207"/>
                <w:jc w:val="center"/>
              </w:trPr>
              <w:tc>
                <w:tcPr>
                  <w:tcW w:w="1498" w:type="pct"/>
                  <w:vMerge/>
                </w:tcPr>
                <w:p w:rsidR="00753F30" w:rsidRPr="003445FB" w:rsidRDefault="00753F30" w:rsidP="00753F30">
                  <w:pPr>
                    <w:keepNext/>
                    <w:keepLines/>
                    <w:spacing w:after="0"/>
                    <w:jc w:val="center"/>
                    <w:rPr>
                      <w:rFonts w:ascii="Arial" w:hAnsi="Arial"/>
                      <w:b/>
                      <w:sz w:val="18"/>
                    </w:rPr>
                  </w:pPr>
                </w:p>
              </w:tc>
              <w:tc>
                <w:tcPr>
                  <w:tcW w:w="751" w:type="pct"/>
                </w:tcPr>
                <w:p w:rsidR="00753F30" w:rsidRPr="003445FB" w:rsidRDefault="00753F30" w:rsidP="00753F30">
                  <w:pPr>
                    <w:keepNext/>
                    <w:keepLines/>
                    <w:spacing w:after="0"/>
                    <w:jc w:val="center"/>
                    <w:rPr>
                      <w:rFonts w:ascii="Arial" w:hAnsi="Arial"/>
                      <w:b/>
                      <w:sz w:val="18"/>
                    </w:rPr>
                  </w:pPr>
                  <w:r w:rsidRPr="003445FB">
                    <w:rPr>
                      <w:rFonts w:ascii="Arial" w:hAnsi="Arial"/>
                      <w:b/>
                      <w:sz w:val="18"/>
                    </w:rPr>
                    <w:t>FR1</w:t>
                  </w:r>
                </w:p>
              </w:tc>
              <w:tc>
                <w:tcPr>
                  <w:tcW w:w="751" w:type="pct"/>
                </w:tcPr>
                <w:p w:rsidR="00753F30" w:rsidRPr="003445FB" w:rsidRDefault="00753F30" w:rsidP="00753F30">
                  <w:pPr>
                    <w:keepNext/>
                    <w:keepLines/>
                    <w:spacing w:after="0"/>
                    <w:jc w:val="center"/>
                    <w:rPr>
                      <w:rFonts w:ascii="Arial" w:hAnsi="Arial"/>
                      <w:b/>
                      <w:sz w:val="18"/>
                      <w:vertAlign w:val="superscript"/>
                    </w:rPr>
                  </w:pPr>
                  <w:r w:rsidRPr="003445FB">
                    <w:rPr>
                      <w:rFonts w:ascii="Arial" w:hAnsi="Arial"/>
                      <w:b/>
                      <w:sz w:val="18"/>
                    </w:rPr>
                    <w:t>FR2</w:t>
                  </w:r>
                  <w:r w:rsidRPr="003445FB">
                    <w:rPr>
                      <w:rFonts w:ascii="Arial" w:hAnsi="Arial"/>
                      <w:b/>
                      <w:sz w:val="18"/>
                      <w:vertAlign w:val="superscript"/>
                    </w:rPr>
                    <w:t>Note1</w:t>
                  </w:r>
                </w:p>
              </w:tc>
              <w:tc>
                <w:tcPr>
                  <w:tcW w:w="2000" w:type="pct"/>
                  <w:vMerge/>
                </w:tcPr>
                <w:p w:rsidR="00753F30" w:rsidRPr="003445FB" w:rsidRDefault="00753F30" w:rsidP="00753F30">
                  <w:pPr>
                    <w:keepNext/>
                    <w:keepLines/>
                    <w:spacing w:after="0"/>
                    <w:jc w:val="center"/>
                    <w:rPr>
                      <w:rFonts w:ascii="Arial" w:hAnsi="Arial"/>
                      <w:b/>
                      <w:sz w:val="18"/>
                    </w:rPr>
                  </w:pPr>
                </w:p>
              </w:tc>
            </w:tr>
            <w:tr w:rsidR="00753F30" w:rsidRPr="003445FB" w:rsidTr="008E3937">
              <w:trPr>
                <w:cantSplit/>
                <w:jc w:val="center"/>
              </w:trPr>
              <w:tc>
                <w:tcPr>
                  <w:tcW w:w="1498" w:type="pct"/>
                </w:tcPr>
                <w:p w:rsidR="00753F30" w:rsidRPr="003445FB" w:rsidRDefault="00753F30" w:rsidP="00753F30">
                  <w:pPr>
                    <w:keepNext/>
                    <w:keepLines/>
                    <w:spacing w:after="0"/>
                    <w:jc w:val="center"/>
                  </w:pPr>
                  <w:r w:rsidRPr="003445FB">
                    <w:rPr>
                      <w:rFonts w:ascii="Arial" w:hAnsi="Arial"/>
                      <w:sz w:val="18"/>
                    </w:rPr>
                    <w:t>0.32</w:t>
                  </w:r>
                </w:p>
              </w:tc>
              <w:tc>
                <w:tcPr>
                  <w:tcW w:w="751" w:type="pct"/>
                  <w:vMerge w:val="restart"/>
                  <w:vAlign w:val="center"/>
                </w:tcPr>
                <w:p w:rsidR="00753F30" w:rsidRPr="003445FB" w:rsidRDefault="00753F30" w:rsidP="00753F30">
                  <w:pPr>
                    <w:keepNext/>
                    <w:keepLines/>
                    <w:spacing w:after="0"/>
                    <w:jc w:val="center"/>
                    <w:rPr>
                      <w:rFonts w:ascii="Arial" w:hAnsi="Arial" w:cs="Arial"/>
                      <w:sz w:val="16"/>
                      <w:lang w:eastAsia="zh-CN"/>
                    </w:rPr>
                  </w:pPr>
                  <w:r w:rsidRPr="003445FB">
                    <w:rPr>
                      <w:rFonts w:ascii="Arial" w:hAnsi="Arial" w:cs="Arial"/>
                      <w:sz w:val="16"/>
                      <w:lang w:eastAsia="zh-CN"/>
                    </w:rPr>
                    <w:t>1</w:t>
                  </w:r>
                </w:p>
              </w:tc>
              <w:tc>
                <w:tcPr>
                  <w:tcW w:w="751" w:type="pct"/>
                </w:tcPr>
                <w:p w:rsidR="00753F30" w:rsidRPr="003445FB" w:rsidRDefault="00753F30" w:rsidP="00753F30">
                  <w:pPr>
                    <w:keepNext/>
                    <w:keepLines/>
                    <w:spacing w:after="0"/>
                    <w:jc w:val="center"/>
                    <w:rPr>
                      <w:rFonts w:ascii="Arial" w:hAnsi="Arial" w:cs="Arial"/>
                      <w:sz w:val="16"/>
                      <w:lang w:eastAsia="zh-CN"/>
                    </w:rPr>
                  </w:pPr>
                  <w:r w:rsidRPr="003445FB">
                    <w:rPr>
                      <w:rFonts w:ascii="Arial" w:hAnsi="Arial" w:cs="Arial"/>
                      <w:sz w:val="16"/>
                      <w:lang w:eastAsia="zh-CN"/>
                    </w:rPr>
                    <w:t>[8]</w:t>
                  </w:r>
                </w:p>
              </w:tc>
              <w:tc>
                <w:tcPr>
                  <w:tcW w:w="2000" w:type="pct"/>
                </w:tcPr>
                <w:p w:rsidR="00753F30" w:rsidRPr="003445FB" w:rsidRDefault="00753F30" w:rsidP="00753F30">
                  <w:pPr>
                    <w:keepNext/>
                    <w:keepLines/>
                    <w:spacing w:after="0"/>
                    <w:jc w:val="center"/>
                  </w:pPr>
                  <w:r w:rsidRPr="003445FB">
                    <w:rPr>
                      <w:rFonts w:ascii="Arial" w:hAnsi="Arial" w:cs="Arial"/>
                      <w:sz w:val="16"/>
                      <w:lang w:eastAsia="zh-CN"/>
                    </w:rPr>
                    <w:t>M1*N1*[</w:t>
                  </w:r>
                  <w:r w:rsidRPr="003445FB">
                    <w:rPr>
                      <w:rFonts w:ascii="Arial" w:hAnsi="Arial"/>
                      <w:sz w:val="18"/>
                    </w:rPr>
                    <w:t>4]</w:t>
                  </w:r>
                </w:p>
              </w:tc>
            </w:tr>
            <w:tr w:rsidR="00753F30" w:rsidRPr="003445FB" w:rsidTr="008E3937">
              <w:trPr>
                <w:cantSplit/>
                <w:jc w:val="center"/>
              </w:trPr>
              <w:tc>
                <w:tcPr>
                  <w:tcW w:w="1498" w:type="pct"/>
                </w:tcPr>
                <w:p w:rsidR="00753F30" w:rsidRPr="003445FB" w:rsidRDefault="00753F30" w:rsidP="00753F30">
                  <w:pPr>
                    <w:keepNext/>
                    <w:keepLines/>
                    <w:spacing w:after="0"/>
                    <w:jc w:val="center"/>
                  </w:pPr>
                  <w:r w:rsidRPr="003445FB">
                    <w:rPr>
                      <w:rFonts w:ascii="Arial" w:hAnsi="Arial"/>
                      <w:sz w:val="18"/>
                    </w:rPr>
                    <w:t>0.64</w:t>
                  </w:r>
                </w:p>
              </w:tc>
              <w:tc>
                <w:tcPr>
                  <w:tcW w:w="751" w:type="pct"/>
                  <w:vMerge/>
                </w:tcPr>
                <w:p w:rsidR="00753F30" w:rsidRPr="003445FB" w:rsidRDefault="00753F30" w:rsidP="00753F30">
                  <w:pPr>
                    <w:keepNext/>
                    <w:keepLines/>
                    <w:spacing w:after="0"/>
                    <w:jc w:val="center"/>
                    <w:rPr>
                      <w:rFonts w:ascii="Arial" w:hAnsi="Arial" w:cs="Arial"/>
                      <w:sz w:val="16"/>
                      <w:lang w:eastAsia="zh-CN"/>
                    </w:rPr>
                  </w:pPr>
                </w:p>
              </w:tc>
              <w:tc>
                <w:tcPr>
                  <w:tcW w:w="751" w:type="pct"/>
                </w:tcPr>
                <w:p w:rsidR="00753F30" w:rsidRPr="003445FB" w:rsidRDefault="00753F30" w:rsidP="00753F30">
                  <w:pPr>
                    <w:keepNext/>
                    <w:keepLines/>
                    <w:spacing w:after="0"/>
                    <w:jc w:val="center"/>
                    <w:rPr>
                      <w:rFonts w:ascii="Arial" w:hAnsi="Arial" w:cs="Arial"/>
                      <w:sz w:val="16"/>
                      <w:lang w:eastAsia="zh-CN"/>
                    </w:rPr>
                  </w:pPr>
                  <w:r w:rsidRPr="003445FB">
                    <w:rPr>
                      <w:rFonts w:ascii="Arial" w:hAnsi="Arial" w:cs="Arial"/>
                      <w:sz w:val="16"/>
                      <w:lang w:eastAsia="zh-CN"/>
                    </w:rPr>
                    <w:t>[5]</w:t>
                  </w:r>
                </w:p>
              </w:tc>
              <w:tc>
                <w:tcPr>
                  <w:tcW w:w="2000" w:type="pct"/>
                </w:tcPr>
                <w:p w:rsidR="00753F30" w:rsidRPr="003445FB" w:rsidRDefault="00753F30" w:rsidP="00753F30">
                  <w:pPr>
                    <w:keepNext/>
                    <w:keepLines/>
                    <w:spacing w:after="0"/>
                    <w:jc w:val="center"/>
                  </w:pPr>
                  <w:r w:rsidRPr="003445FB">
                    <w:rPr>
                      <w:rFonts w:ascii="Arial" w:hAnsi="Arial" w:cs="Arial"/>
                      <w:sz w:val="16"/>
                      <w:lang w:eastAsia="zh-CN"/>
                    </w:rPr>
                    <w:t>M1*N1*</w:t>
                  </w:r>
                  <w:r w:rsidRPr="003445FB">
                    <w:rPr>
                      <w:rFonts w:ascii="Arial" w:hAnsi="Arial" w:cs="Arial"/>
                      <w:sz w:val="18"/>
                      <w:lang w:eastAsia="zh-CN"/>
                    </w:rPr>
                    <w:t>[</w:t>
                  </w:r>
                  <w:r w:rsidRPr="003445FB">
                    <w:rPr>
                      <w:rFonts w:ascii="Arial" w:hAnsi="Arial"/>
                      <w:sz w:val="18"/>
                    </w:rPr>
                    <w:t>4]</w:t>
                  </w:r>
                </w:p>
              </w:tc>
            </w:tr>
            <w:tr w:rsidR="00753F30" w:rsidRPr="003445FB" w:rsidTr="008E3937">
              <w:trPr>
                <w:cantSplit/>
                <w:jc w:val="center"/>
              </w:trPr>
              <w:tc>
                <w:tcPr>
                  <w:tcW w:w="1498" w:type="pct"/>
                </w:tcPr>
                <w:p w:rsidR="00753F30" w:rsidRPr="003445FB" w:rsidRDefault="00753F30" w:rsidP="00753F30">
                  <w:pPr>
                    <w:keepNext/>
                    <w:keepLines/>
                    <w:spacing w:after="0"/>
                    <w:jc w:val="center"/>
                  </w:pPr>
                  <w:r w:rsidRPr="003445FB">
                    <w:rPr>
                      <w:rFonts w:ascii="Arial" w:hAnsi="Arial"/>
                      <w:sz w:val="18"/>
                    </w:rPr>
                    <w:t>1.28</w:t>
                  </w:r>
                </w:p>
              </w:tc>
              <w:tc>
                <w:tcPr>
                  <w:tcW w:w="751" w:type="pct"/>
                  <w:vMerge/>
                </w:tcPr>
                <w:p w:rsidR="00753F30" w:rsidRPr="003445FB" w:rsidRDefault="00753F30" w:rsidP="00753F30">
                  <w:pPr>
                    <w:keepNext/>
                    <w:keepLines/>
                    <w:spacing w:after="0"/>
                    <w:jc w:val="center"/>
                    <w:rPr>
                      <w:rFonts w:ascii="Arial" w:hAnsi="Arial" w:cs="Arial"/>
                      <w:sz w:val="16"/>
                      <w:lang w:eastAsia="zh-CN"/>
                    </w:rPr>
                  </w:pPr>
                </w:p>
              </w:tc>
              <w:tc>
                <w:tcPr>
                  <w:tcW w:w="751" w:type="pct"/>
                </w:tcPr>
                <w:p w:rsidR="00753F30" w:rsidRPr="003445FB" w:rsidRDefault="00753F30" w:rsidP="00753F30">
                  <w:pPr>
                    <w:keepNext/>
                    <w:keepLines/>
                    <w:spacing w:after="0"/>
                    <w:jc w:val="center"/>
                    <w:rPr>
                      <w:rFonts w:ascii="Arial" w:hAnsi="Arial" w:cs="Arial"/>
                      <w:sz w:val="16"/>
                      <w:lang w:eastAsia="zh-CN"/>
                    </w:rPr>
                  </w:pPr>
                  <w:r w:rsidRPr="003445FB">
                    <w:rPr>
                      <w:rFonts w:ascii="Arial" w:hAnsi="Arial" w:cs="Arial"/>
                      <w:sz w:val="16"/>
                      <w:lang w:eastAsia="zh-CN"/>
                    </w:rPr>
                    <w:t>[4]</w:t>
                  </w:r>
                </w:p>
              </w:tc>
              <w:tc>
                <w:tcPr>
                  <w:tcW w:w="2000" w:type="pct"/>
                </w:tcPr>
                <w:p w:rsidR="00753F30" w:rsidRPr="003445FB" w:rsidRDefault="00753F30" w:rsidP="00753F30">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753F30" w:rsidRPr="003445FB" w:rsidTr="008E3937">
              <w:trPr>
                <w:cantSplit/>
                <w:jc w:val="center"/>
              </w:trPr>
              <w:tc>
                <w:tcPr>
                  <w:tcW w:w="1498" w:type="pct"/>
                </w:tcPr>
                <w:p w:rsidR="00753F30" w:rsidRPr="003445FB" w:rsidRDefault="00753F30" w:rsidP="00753F30">
                  <w:pPr>
                    <w:keepNext/>
                    <w:keepLines/>
                    <w:spacing w:after="0"/>
                    <w:jc w:val="center"/>
                  </w:pPr>
                  <w:r w:rsidRPr="003445FB">
                    <w:rPr>
                      <w:rFonts w:ascii="Arial" w:hAnsi="Arial"/>
                      <w:sz w:val="18"/>
                    </w:rPr>
                    <w:t>2.56</w:t>
                  </w:r>
                </w:p>
              </w:tc>
              <w:tc>
                <w:tcPr>
                  <w:tcW w:w="751" w:type="pct"/>
                  <w:vMerge/>
                </w:tcPr>
                <w:p w:rsidR="00753F30" w:rsidRPr="003445FB" w:rsidRDefault="00753F30" w:rsidP="00753F30">
                  <w:pPr>
                    <w:keepNext/>
                    <w:keepLines/>
                    <w:spacing w:after="0"/>
                    <w:jc w:val="center"/>
                    <w:rPr>
                      <w:rFonts w:ascii="Arial" w:hAnsi="Arial" w:cs="Arial"/>
                      <w:sz w:val="16"/>
                      <w:lang w:eastAsia="zh-CN"/>
                    </w:rPr>
                  </w:pPr>
                </w:p>
              </w:tc>
              <w:tc>
                <w:tcPr>
                  <w:tcW w:w="751" w:type="pct"/>
                </w:tcPr>
                <w:p w:rsidR="00753F30" w:rsidRPr="003445FB" w:rsidRDefault="00753F30" w:rsidP="00753F30">
                  <w:pPr>
                    <w:keepNext/>
                    <w:keepLines/>
                    <w:spacing w:after="0"/>
                    <w:jc w:val="center"/>
                    <w:rPr>
                      <w:rFonts w:ascii="Arial" w:hAnsi="Arial" w:cs="Arial"/>
                      <w:sz w:val="16"/>
                      <w:lang w:eastAsia="zh-CN"/>
                    </w:rPr>
                  </w:pPr>
                  <w:r w:rsidRPr="003445FB">
                    <w:rPr>
                      <w:rFonts w:ascii="Arial" w:hAnsi="Arial" w:cs="Arial"/>
                      <w:sz w:val="16"/>
                      <w:lang w:eastAsia="zh-CN"/>
                    </w:rPr>
                    <w:t>[TBD]</w:t>
                  </w:r>
                </w:p>
              </w:tc>
              <w:tc>
                <w:tcPr>
                  <w:tcW w:w="2000" w:type="pct"/>
                </w:tcPr>
                <w:p w:rsidR="00753F30" w:rsidRPr="003445FB" w:rsidRDefault="00753F30" w:rsidP="00753F30">
                  <w:pPr>
                    <w:keepNext/>
                    <w:keepLines/>
                    <w:spacing w:after="0"/>
                    <w:jc w:val="center"/>
                  </w:pPr>
                  <w:r w:rsidRPr="003445FB">
                    <w:rPr>
                      <w:rFonts w:ascii="Arial" w:hAnsi="Arial" w:cs="Arial"/>
                      <w:sz w:val="16"/>
                      <w:lang w:eastAsia="zh-CN"/>
                    </w:rPr>
                    <w:t>N1*</w:t>
                  </w:r>
                  <w:r w:rsidRPr="003445FB">
                    <w:rPr>
                      <w:rFonts w:ascii="Arial" w:hAnsi="Arial" w:cs="Arial"/>
                      <w:sz w:val="18"/>
                      <w:lang w:eastAsia="zh-CN"/>
                    </w:rPr>
                    <w:t>[</w:t>
                  </w:r>
                  <w:r w:rsidRPr="003445FB">
                    <w:rPr>
                      <w:rFonts w:ascii="Arial" w:hAnsi="Arial"/>
                      <w:sz w:val="18"/>
                    </w:rPr>
                    <w:t>2]</w:t>
                  </w:r>
                </w:p>
              </w:tc>
            </w:tr>
            <w:tr w:rsidR="00753F30" w:rsidRPr="003445FB" w:rsidTr="008E3937">
              <w:trPr>
                <w:cantSplit/>
                <w:jc w:val="center"/>
              </w:trPr>
              <w:tc>
                <w:tcPr>
                  <w:tcW w:w="5000" w:type="pct"/>
                  <w:gridSpan w:val="4"/>
                </w:tcPr>
                <w:p w:rsidR="00753F30" w:rsidRPr="003445FB" w:rsidRDefault="00753F30" w:rsidP="00753F30">
                  <w:pPr>
                    <w:pStyle w:val="TAN"/>
                    <w:rPr>
                      <w:lang w:eastAsia="zh-CN"/>
                    </w:rPr>
                  </w:pPr>
                  <w:r w:rsidRPr="003445FB">
                    <w:rPr>
                      <w:lang w:eastAsia="zh-CN"/>
                    </w:rPr>
                    <w:lastRenderedPageBreak/>
                    <w:t>Note 1:</w:t>
                  </w:r>
                  <w:r w:rsidRPr="003445FB">
                    <w:rPr>
                      <w:lang w:eastAsia="zh-CN"/>
                    </w:rPr>
                    <w:tab/>
                    <w:t>Applies for UE supporting power class 2&amp;3&amp;4. For UE supporting power class 1, N1 = [8] for all DRX cycle length.</w:t>
                  </w:r>
                </w:p>
              </w:tc>
            </w:tr>
          </w:tbl>
          <w:p w:rsidR="001A7AC6" w:rsidRPr="001A7AC6" w:rsidRDefault="001A7AC6" w:rsidP="001A7AC6">
            <w:pPr>
              <w:ind w:right="-22"/>
              <w:rPr>
                <w:rFonts w:eastAsia="Calibri" w:cs="Times New Roman"/>
                <w:szCs w:val="20"/>
              </w:rPr>
            </w:pPr>
          </w:p>
        </w:tc>
      </w:tr>
    </w:tbl>
    <w:p w:rsidR="001A7AC6" w:rsidRPr="001A7AC6" w:rsidRDefault="001A7AC6" w:rsidP="001A7AC6">
      <w:pPr>
        <w:ind w:right="-22"/>
        <w:rPr>
          <w:rFonts w:eastAsiaTheme="minorEastAsia" w:cs="Times New Roman"/>
          <w:szCs w:val="20"/>
          <w:lang w:val="en-GB" w:eastAsia="zh-CN"/>
        </w:rPr>
      </w:pPr>
    </w:p>
    <w:p w:rsidR="00327018" w:rsidRPr="001A7AC6" w:rsidRDefault="00327018" w:rsidP="001A7AC6">
      <w:pPr>
        <w:ind w:right="-22"/>
        <w:rPr>
          <w:rFonts w:eastAsiaTheme="minorEastAsia" w:cs="Times New Roman"/>
          <w:lang w:eastAsia="zh-CN"/>
        </w:rPr>
      </w:pPr>
      <w:r>
        <w:rPr>
          <w:rFonts w:eastAsiaTheme="minorEastAsia" w:cs="Times New Roman"/>
          <w:lang w:eastAsia="zh-CN"/>
        </w:rPr>
        <w:t xml:space="preserve">After the Spokane’s meeting, the remain issue of </w:t>
      </w:r>
      <w:r w:rsidR="001A7AC6" w:rsidRPr="001A7AC6">
        <w:rPr>
          <w:rFonts w:eastAsiaTheme="minorEastAsia" w:cs="Times New Roman"/>
          <w:lang w:eastAsia="zh-CN"/>
        </w:rPr>
        <w:t xml:space="preserve">the scaling factor </w:t>
      </w:r>
      <w:r>
        <w:rPr>
          <w:rFonts w:eastAsiaTheme="minorEastAsia" w:cs="Times New Roman"/>
          <w:lang w:eastAsia="zh-CN"/>
        </w:rPr>
        <w:t xml:space="preserve">for FR2 is for the DRX cycle length 2.56s. </w:t>
      </w:r>
      <w:r w:rsidR="001058F0">
        <w:rPr>
          <w:rFonts w:eastAsiaTheme="minorEastAsia" w:cs="Times New Roman"/>
          <w:lang w:eastAsia="zh-CN"/>
        </w:rPr>
        <w:t>In previous</w:t>
      </w:r>
      <w:r>
        <w:rPr>
          <w:rFonts w:eastAsiaTheme="minorEastAsia" w:cs="Times New Roman"/>
          <w:lang w:eastAsia="zh-CN"/>
        </w:rPr>
        <w:t xml:space="preserve"> meeting, there had 2 </w:t>
      </w:r>
      <w:r w:rsidR="001058F0">
        <w:rPr>
          <w:rFonts w:eastAsiaTheme="minorEastAsia" w:cs="Times New Roman"/>
          <w:lang w:eastAsia="zh-CN"/>
        </w:rPr>
        <w:t xml:space="preserve">proposals that </w:t>
      </w:r>
      <w:r>
        <w:rPr>
          <w:rFonts w:eastAsiaTheme="minorEastAsia" w:cs="Times New Roman"/>
          <w:lang w:eastAsia="zh-CN"/>
        </w:rPr>
        <w:t xml:space="preserve">the scaling factor for DRX cycle length </w:t>
      </w:r>
      <w:r w:rsidR="00B63069">
        <w:rPr>
          <w:rFonts w:eastAsiaTheme="minorEastAsia" w:cs="Times New Roman"/>
          <w:lang w:eastAsia="zh-CN"/>
        </w:rPr>
        <w:t xml:space="preserve">2.56s </w:t>
      </w:r>
      <w:r>
        <w:rPr>
          <w:rFonts w:eastAsiaTheme="minorEastAsia" w:cs="Times New Roman"/>
          <w:lang w:eastAsia="zh-CN"/>
        </w:rPr>
        <w:t>in FR2 could be 2 or 4</w:t>
      </w:r>
      <w:r w:rsidR="00924A4E">
        <w:rPr>
          <w:rFonts w:eastAsiaTheme="minorEastAsia" w:cs="Times New Roman"/>
          <w:lang w:eastAsia="zh-CN"/>
        </w:rPr>
        <w:t xml:space="preserve"> which</w:t>
      </w:r>
      <w:r>
        <w:rPr>
          <w:rFonts w:eastAsiaTheme="minorEastAsia" w:cs="Times New Roman"/>
          <w:lang w:eastAsia="zh-CN"/>
        </w:rPr>
        <w:t xml:space="preserve"> left for further discussion in next meeting. </w:t>
      </w:r>
    </w:p>
    <w:p w:rsidR="001A7AC6" w:rsidRDefault="001A7AC6" w:rsidP="001A7AC6">
      <w:pPr>
        <w:ind w:right="-22"/>
        <w:rPr>
          <w:rFonts w:eastAsiaTheme="minorEastAsia" w:cs="Times New Roman"/>
          <w:lang w:eastAsia="zh-CN"/>
        </w:rPr>
      </w:pPr>
      <w:r w:rsidRPr="001A7AC6">
        <w:rPr>
          <w:rFonts w:eastAsiaTheme="minorEastAsia" w:cs="Times New Roman"/>
          <w:lang w:eastAsia="zh-CN"/>
        </w:rPr>
        <w:t xml:space="preserve">In idle mode, the UE measurement requirements are already very relaxed to have good balance between the power consumption and while maintaining the mobility performance. I.e. ensure that the UE does not suffer from loss of connection due to too relaxed measurement requirements. Idle mode DRX can be expected to be quite long leading infrequent measurement assuming UE measures around the same time as when it shall monitor for paging. Extending the measurement period further by scaling due to UE Rx beam forming, will lead to extreme measurement periods in some conditions which will lead to challenges for mobility performance in FR2. </w:t>
      </w:r>
    </w:p>
    <w:p w:rsidR="00C13B29" w:rsidRDefault="001058F0" w:rsidP="001058F0">
      <w:pPr>
        <w:ind w:right="-22"/>
        <w:rPr>
          <w:rFonts w:cs="Times New Roman"/>
          <w:lang w:eastAsia="zh-CN"/>
        </w:rPr>
      </w:pPr>
      <w:r>
        <w:rPr>
          <w:rFonts w:cs="Times New Roman"/>
          <w:lang w:eastAsia="zh-CN"/>
        </w:rPr>
        <w:t>I</w:t>
      </w:r>
      <w:r w:rsidRPr="002904C6">
        <w:rPr>
          <w:rFonts w:cs="Times New Roman"/>
          <w:lang w:eastAsia="zh-CN"/>
        </w:rPr>
        <w:t>n table 1</w:t>
      </w:r>
      <w:r>
        <w:rPr>
          <w:rFonts w:cs="Times New Roman"/>
          <w:lang w:eastAsia="zh-CN"/>
        </w:rPr>
        <w:t xml:space="preserve"> and</w:t>
      </w:r>
      <w:r w:rsidRPr="002904C6">
        <w:rPr>
          <w:rFonts w:cs="Times New Roman"/>
          <w:lang w:eastAsia="zh-CN"/>
        </w:rPr>
        <w:t xml:space="preserve"> table 2</w:t>
      </w:r>
      <w:r>
        <w:rPr>
          <w:rFonts w:cs="Times New Roman"/>
          <w:lang w:eastAsia="zh-CN"/>
        </w:rPr>
        <w:t xml:space="preserve"> we list</w:t>
      </w:r>
      <w:r w:rsidRPr="002904C6">
        <w:rPr>
          <w:rFonts w:cs="Times New Roman"/>
          <w:lang w:eastAsia="zh-CN"/>
        </w:rPr>
        <w:t xml:space="preserve"> the </w:t>
      </w:r>
      <w:r w:rsidRPr="00202614">
        <w:rPr>
          <w:rFonts w:eastAsia="宋体" w:cs="Times New Roman"/>
          <w:szCs w:val="20"/>
          <w:lang w:val="en-GB"/>
        </w:rPr>
        <w:t>T</w:t>
      </w:r>
      <w:r w:rsidRPr="00202614">
        <w:rPr>
          <w:rFonts w:eastAsia="宋体" w:cs="Times New Roman"/>
          <w:szCs w:val="20"/>
          <w:vertAlign w:val="subscript"/>
          <w:lang w:val="en-GB"/>
        </w:rPr>
        <w:t>detect,NR_Int</w:t>
      </w:r>
      <w:r>
        <w:rPr>
          <w:rFonts w:eastAsia="宋体" w:cs="Times New Roman"/>
          <w:szCs w:val="20"/>
          <w:vertAlign w:val="subscript"/>
          <w:lang w:val="en-GB"/>
        </w:rPr>
        <w:t>er</w:t>
      </w:r>
      <w:r w:rsidRPr="00202614">
        <w:rPr>
          <w:rFonts w:eastAsia="宋体" w:cs="Times New Roman"/>
          <w:szCs w:val="20"/>
          <w:vertAlign w:val="subscript"/>
          <w:lang w:val="en-GB"/>
        </w:rPr>
        <w:t>,</w:t>
      </w:r>
      <w:r w:rsidRPr="00202614">
        <w:rPr>
          <w:rFonts w:eastAsia="宋体" w:cs="Times New Roman"/>
          <w:szCs w:val="20"/>
          <w:lang w:val="en-GB"/>
        </w:rPr>
        <w:t xml:space="preserve"> T</w:t>
      </w:r>
      <w:r w:rsidRPr="00202614">
        <w:rPr>
          <w:rFonts w:eastAsia="宋体" w:cs="Times New Roman"/>
          <w:szCs w:val="20"/>
          <w:vertAlign w:val="subscript"/>
          <w:lang w:val="en-GB"/>
        </w:rPr>
        <w:t>measure,NR_Int</w:t>
      </w:r>
      <w:r>
        <w:rPr>
          <w:rFonts w:eastAsia="宋体" w:cs="Times New Roman"/>
          <w:szCs w:val="20"/>
          <w:vertAlign w:val="subscript"/>
          <w:lang w:val="en-GB"/>
        </w:rPr>
        <w:t>er</w:t>
      </w:r>
      <w:r w:rsidRPr="00202614">
        <w:rPr>
          <w:rFonts w:eastAsia="宋体" w:cs="Times New Roman"/>
          <w:szCs w:val="20"/>
          <w:lang w:val="en-GB"/>
        </w:rPr>
        <w:t xml:space="preserve"> and T</w:t>
      </w:r>
      <w:r w:rsidRPr="00202614">
        <w:rPr>
          <w:rFonts w:eastAsia="宋体" w:cs="Times New Roman"/>
          <w:szCs w:val="20"/>
          <w:vertAlign w:val="subscript"/>
          <w:lang w:val="en-GB"/>
        </w:rPr>
        <w:t>evaluate, NR_</w:t>
      </w:r>
      <w:r>
        <w:rPr>
          <w:rFonts w:eastAsia="宋体" w:cs="Times New Roman"/>
          <w:szCs w:val="20"/>
          <w:vertAlign w:val="subscript"/>
          <w:lang w:val="en-GB"/>
        </w:rPr>
        <w:t>I</w:t>
      </w:r>
      <w:r w:rsidRPr="00202614">
        <w:rPr>
          <w:rFonts w:eastAsia="宋体" w:cs="Times New Roman"/>
          <w:szCs w:val="20"/>
          <w:vertAlign w:val="subscript"/>
          <w:lang w:val="en-GB"/>
        </w:rPr>
        <w:t>nt</w:t>
      </w:r>
      <w:r>
        <w:rPr>
          <w:rFonts w:eastAsia="宋体" w:cs="Times New Roman"/>
          <w:szCs w:val="20"/>
          <w:vertAlign w:val="subscript"/>
          <w:lang w:val="en-GB"/>
        </w:rPr>
        <w:t>er</w:t>
      </w:r>
      <w:r w:rsidRPr="002904C6">
        <w:rPr>
          <w:rFonts w:cs="Times New Roman"/>
          <w:lang w:eastAsia="zh-CN"/>
        </w:rPr>
        <w:t xml:space="preserve"> value</w:t>
      </w:r>
      <w:r>
        <w:rPr>
          <w:rFonts w:cs="Times New Roman"/>
          <w:lang w:eastAsia="zh-CN"/>
        </w:rPr>
        <w:t>s</w:t>
      </w:r>
      <w:r w:rsidRPr="002904C6">
        <w:rPr>
          <w:rFonts w:cs="Times New Roman"/>
          <w:lang w:eastAsia="zh-CN"/>
        </w:rPr>
        <w:t xml:space="preserve"> for</w:t>
      </w:r>
      <w:r>
        <w:rPr>
          <w:rFonts w:cs="Times New Roman"/>
          <w:lang w:eastAsia="zh-CN"/>
        </w:rPr>
        <w:t xml:space="preserve"> each of the proposed values for N1</w:t>
      </w:r>
      <w:r w:rsidR="003400CC">
        <w:rPr>
          <w:rFonts w:cs="Times New Roman"/>
          <w:lang w:eastAsia="zh-CN"/>
        </w:rPr>
        <w:t xml:space="preserve"> with DRX cycle length 2.56s in FR2</w:t>
      </w:r>
      <w:r w:rsidRPr="002904C6">
        <w:rPr>
          <w:rFonts w:cs="Times New Roman"/>
          <w:lang w:eastAsia="zh-CN"/>
        </w:rPr>
        <w:t xml:space="preserve">. From the tables, </w:t>
      </w:r>
      <w:r w:rsidR="00C13B29" w:rsidRPr="002904C6">
        <w:rPr>
          <w:rFonts w:cs="Times New Roman"/>
          <w:lang w:eastAsia="zh-CN"/>
        </w:rPr>
        <w:t>we see that</w:t>
      </w:r>
      <w:r w:rsidR="00C13B29">
        <w:rPr>
          <w:rFonts w:cs="Times New Roman"/>
          <w:lang w:eastAsia="zh-CN"/>
        </w:rPr>
        <w:t xml:space="preserve"> the</w:t>
      </w:r>
      <w:r w:rsidR="00C13B29" w:rsidRPr="002904C6">
        <w:rPr>
          <w:rFonts w:cs="Times New Roman"/>
          <w:lang w:eastAsia="zh-CN"/>
        </w:rPr>
        <w:t xml:space="preserve"> </w:t>
      </w:r>
      <w:r w:rsidR="00C13B29" w:rsidRPr="00202614">
        <w:rPr>
          <w:rFonts w:eastAsia="宋体" w:cs="Times New Roman"/>
          <w:szCs w:val="20"/>
          <w:lang w:val="en-GB"/>
        </w:rPr>
        <w:t>T</w:t>
      </w:r>
      <w:r w:rsidR="00C13B29" w:rsidRPr="00202614">
        <w:rPr>
          <w:rFonts w:eastAsia="宋体" w:cs="Times New Roman"/>
          <w:szCs w:val="20"/>
          <w:vertAlign w:val="subscript"/>
          <w:lang w:val="en-GB"/>
        </w:rPr>
        <w:t>detect,NR_Int</w:t>
      </w:r>
      <w:r w:rsidR="00C13B29">
        <w:rPr>
          <w:rFonts w:eastAsia="宋体" w:cs="Times New Roman"/>
          <w:szCs w:val="20"/>
          <w:vertAlign w:val="subscript"/>
          <w:lang w:val="en-GB"/>
        </w:rPr>
        <w:t>er</w:t>
      </w:r>
      <w:r w:rsidR="00C13B29" w:rsidRPr="00202614">
        <w:rPr>
          <w:rFonts w:eastAsia="宋体" w:cs="Times New Roman"/>
          <w:szCs w:val="20"/>
          <w:vertAlign w:val="subscript"/>
          <w:lang w:val="en-GB"/>
        </w:rPr>
        <w:t>,</w:t>
      </w:r>
      <w:r w:rsidR="00C13B29" w:rsidRPr="00202614">
        <w:rPr>
          <w:rFonts w:eastAsia="宋体" w:cs="Times New Roman"/>
          <w:szCs w:val="20"/>
          <w:lang w:val="en-GB"/>
        </w:rPr>
        <w:t xml:space="preserve"> T</w:t>
      </w:r>
      <w:r w:rsidR="00C13B29" w:rsidRPr="00202614">
        <w:rPr>
          <w:rFonts w:eastAsia="宋体" w:cs="Times New Roman"/>
          <w:szCs w:val="20"/>
          <w:vertAlign w:val="subscript"/>
          <w:lang w:val="en-GB"/>
        </w:rPr>
        <w:t>measure,NR_Int</w:t>
      </w:r>
      <w:r w:rsidR="00C13B29">
        <w:rPr>
          <w:rFonts w:eastAsia="宋体" w:cs="Times New Roman"/>
          <w:szCs w:val="20"/>
          <w:vertAlign w:val="subscript"/>
          <w:lang w:val="en-GB"/>
        </w:rPr>
        <w:t>er</w:t>
      </w:r>
      <w:r w:rsidR="00C13B29" w:rsidRPr="00202614">
        <w:rPr>
          <w:rFonts w:eastAsia="宋体" w:cs="Times New Roman"/>
          <w:szCs w:val="20"/>
          <w:lang w:val="en-GB"/>
        </w:rPr>
        <w:t xml:space="preserve"> and T</w:t>
      </w:r>
      <w:r w:rsidR="00C13B29" w:rsidRPr="00202614">
        <w:rPr>
          <w:rFonts w:eastAsia="宋体" w:cs="Times New Roman"/>
          <w:szCs w:val="20"/>
          <w:vertAlign w:val="subscript"/>
          <w:lang w:val="en-GB"/>
        </w:rPr>
        <w:t>evaluate, NR_</w:t>
      </w:r>
      <w:r w:rsidR="00C13B29">
        <w:rPr>
          <w:rFonts w:eastAsia="宋体" w:cs="Times New Roman"/>
          <w:szCs w:val="20"/>
          <w:vertAlign w:val="subscript"/>
          <w:lang w:val="en-GB"/>
        </w:rPr>
        <w:t>I</w:t>
      </w:r>
      <w:r w:rsidR="00C13B29" w:rsidRPr="00202614">
        <w:rPr>
          <w:rFonts w:eastAsia="宋体" w:cs="Times New Roman"/>
          <w:szCs w:val="20"/>
          <w:vertAlign w:val="subscript"/>
          <w:lang w:val="en-GB"/>
        </w:rPr>
        <w:t>nt</w:t>
      </w:r>
      <w:r w:rsidR="00C13B29">
        <w:rPr>
          <w:rFonts w:eastAsia="宋体" w:cs="Times New Roman"/>
          <w:szCs w:val="20"/>
          <w:vertAlign w:val="subscript"/>
          <w:lang w:val="en-GB"/>
        </w:rPr>
        <w:t>er</w:t>
      </w:r>
      <w:r w:rsidR="00C13B29" w:rsidRPr="002904C6">
        <w:rPr>
          <w:rFonts w:cs="Times New Roman"/>
          <w:lang w:eastAsia="zh-CN"/>
        </w:rPr>
        <w:t xml:space="preserve"> </w:t>
      </w:r>
      <w:r w:rsidR="00C13B29">
        <w:rPr>
          <w:rFonts w:cs="Times New Roman"/>
          <w:lang w:eastAsia="zh-CN"/>
        </w:rPr>
        <w:t xml:space="preserve">become </w:t>
      </w:r>
      <w:r w:rsidR="00C13B29" w:rsidRPr="002904C6">
        <w:rPr>
          <w:rFonts w:cs="Times New Roman"/>
          <w:lang w:eastAsia="zh-CN"/>
        </w:rPr>
        <w:t>really long</w:t>
      </w:r>
      <w:r w:rsidR="00C13B29">
        <w:rPr>
          <w:rFonts w:cs="Times New Roman"/>
          <w:lang w:eastAsia="zh-CN"/>
        </w:rPr>
        <w:t xml:space="preserve"> if N1=4. For example, with the condition DRX cycle is 2.56s, the detection time need almost 4 minutes</w:t>
      </w:r>
      <w:r w:rsidR="003672AD">
        <w:rPr>
          <w:rFonts w:cs="Times New Roman"/>
          <w:lang w:eastAsia="zh-CN"/>
        </w:rPr>
        <w:t xml:space="preserve">, almost </w:t>
      </w:r>
      <w:r w:rsidR="00EB59D6">
        <w:rPr>
          <w:rFonts w:cs="Times New Roman"/>
          <w:lang w:eastAsia="zh-CN"/>
        </w:rPr>
        <w:t>double time</w:t>
      </w:r>
      <w:r w:rsidR="003672AD">
        <w:rPr>
          <w:rFonts w:cs="Times New Roman"/>
          <w:lang w:eastAsia="zh-CN"/>
        </w:rPr>
        <w:t xml:space="preserve"> compared with other DRX cycle length</w:t>
      </w:r>
      <w:r w:rsidR="00C13B29">
        <w:rPr>
          <w:rFonts w:cs="Times New Roman"/>
          <w:lang w:eastAsia="zh-CN"/>
        </w:rPr>
        <w:t xml:space="preserve">. </w:t>
      </w:r>
    </w:p>
    <w:p w:rsidR="001058F0" w:rsidRPr="002904C6" w:rsidRDefault="001058F0" w:rsidP="001058F0">
      <w:pPr>
        <w:pStyle w:val="Caption"/>
        <w:keepNext/>
      </w:pPr>
      <w:r w:rsidRPr="002904C6">
        <w:t xml:space="preserve">Table </w:t>
      </w:r>
      <w:r w:rsidR="00916B43">
        <w:fldChar w:fldCharType="begin"/>
      </w:r>
      <w:r w:rsidR="00916B43">
        <w:instrText xml:space="preserve"> SEQ Table \* ARABIC </w:instrText>
      </w:r>
      <w:r w:rsidR="00916B43">
        <w:fldChar w:fldCharType="separate"/>
      </w:r>
      <w:r w:rsidRPr="002904C6">
        <w:rPr>
          <w:noProof/>
        </w:rPr>
        <w:t>1</w:t>
      </w:r>
      <w:r w:rsidR="00916B43">
        <w:rPr>
          <w:noProof/>
        </w:rPr>
        <w:fldChar w:fldCharType="end"/>
      </w:r>
      <w:r w:rsidRPr="002904C6">
        <w:t xml:space="preserve">: </w:t>
      </w:r>
      <w:r w:rsidR="00BA1B4C" w:rsidRPr="00BA1B4C">
        <w:rPr>
          <w:rFonts w:eastAsia="宋体" w:cs="Times New Roman"/>
          <w:szCs w:val="20"/>
          <w:lang w:val="en-GB"/>
        </w:rPr>
        <w:t>N1=2 for DRX cycle len</w:t>
      </w:r>
      <w:r w:rsidR="00BA1B4C">
        <w:rPr>
          <w:rFonts w:eastAsia="宋体" w:cs="Times New Roman"/>
          <w:szCs w:val="20"/>
          <w:lang w:val="en-GB"/>
        </w:rPr>
        <w:t>g</w:t>
      </w:r>
      <w:r w:rsidR="00BA1B4C" w:rsidRPr="00BA1B4C">
        <w:rPr>
          <w:rFonts w:eastAsia="宋体" w:cs="Times New Roman"/>
          <w:szCs w:val="20"/>
          <w:lang w:val="en-GB"/>
        </w:rPr>
        <w:t>th 2.56s in FR2</w:t>
      </w:r>
      <w:r w:rsidRPr="002904C6">
        <w:t>.</w:t>
      </w:r>
    </w:p>
    <w:tbl>
      <w:tblPr>
        <w:tblW w:w="3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910"/>
        <w:gridCol w:w="1841"/>
        <w:gridCol w:w="1982"/>
      </w:tblGrid>
      <w:tr w:rsidR="001058F0" w:rsidRPr="002904C6" w:rsidTr="001058F0">
        <w:trPr>
          <w:cantSplit/>
          <w:jc w:val="center"/>
        </w:trPr>
        <w:tc>
          <w:tcPr>
            <w:tcW w:w="600" w:type="pct"/>
            <w:tcBorders>
              <w:top w:val="single" w:sz="4" w:space="0" w:color="auto"/>
              <w:left w:val="single" w:sz="4" w:space="0" w:color="auto"/>
              <w:bottom w:val="single" w:sz="4" w:space="0" w:color="auto"/>
              <w:right w:val="single" w:sz="4" w:space="0" w:color="auto"/>
            </w:tcBorders>
            <w:hideMark/>
          </w:tcPr>
          <w:p w:rsidR="001058F0" w:rsidRPr="002904C6" w:rsidRDefault="001058F0" w:rsidP="001058F0">
            <w:pPr>
              <w:keepNext/>
              <w:keepLines/>
              <w:spacing w:after="0" w:line="240" w:lineRule="auto"/>
              <w:jc w:val="center"/>
              <w:rPr>
                <w:rFonts w:ascii="Arial" w:eastAsia="宋体" w:hAnsi="Arial" w:cs="Arial"/>
                <w:b/>
                <w:snapToGrid w:val="0"/>
                <w:sz w:val="18"/>
                <w:szCs w:val="20"/>
                <w:lang w:val="en-GB"/>
              </w:rPr>
            </w:pPr>
            <w:bookmarkStart w:id="3" w:name="_Hlk861050"/>
            <w:r w:rsidRPr="002904C6">
              <w:rPr>
                <w:rFonts w:ascii="Arial" w:eastAsia="宋体" w:hAnsi="Arial" w:cs="v4.2.0"/>
                <w:b/>
                <w:sz w:val="18"/>
                <w:szCs w:val="20"/>
                <w:lang w:val="en-GB"/>
              </w:rPr>
              <w:t>DRX cycle length [s]</w:t>
            </w:r>
          </w:p>
        </w:tc>
        <w:tc>
          <w:tcPr>
            <w:tcW w:w="1466" w:type="pct"/>
            <w:tcBorders>
              <w:top w:val="single" w:sz="4" w:space="0" w:color="auto"/>
              <w:left w:val="single" w:sz="4" w:space="0" w:color="auto"/>
              <w:bottom w:val="single" w:sz="4" w:space="0" w:color="auto"/>
              <w:right w:val="single" w:sz="4" w:space="0" w:color="auto"/>
            </w:tcBorders>
            <w:hideMark/>
          </w:tcPr>
          <w:p w:rsidR="001058F0" w:rsidRPr="003445FB" w:rsidRDefault="001058F0" w:rsidP="001058F0">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413" w:type="pct"/>
            <w:tcBorders>
              <w:top w:val="single" w:sz="4" w:space="0" w:color="auto"/>
              <w:left w:val="single" w:sz="4" w:space="0" w:color="auto"/>
              <w:bottom w:val="single" w:sz="4" w:space="0" w:color="auto"/>
              <w:right w:val="single" w:sz="4" w:space="0" w:color="auto"/>
            </w:tcBorders>
            <w:hideMark/>
          </w:tcPr>
          <w:p w:rsidR="001058F0" w:rsidRPr="003445FB" w:rsidRDefault="001058F0" w:rsidP="001058F0">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522" w:type="pct"/>
            <w:tcBorders>
              <w:top w:val="single" w:sz="4" w:space="0" w:color="auto"/>
              <w:left w:val="single" w:sz="4" w:space="0" w:color="auto"/>
              <w:bottom w:val="single" w:sz="4" w:space="0" w:color="auto"/>
              <w:right w:val="single" w:sz="4" w:space="0" w:color="auto"/>
            </w:tcBorders>
            <w:hideMark/>
          </w:tcPr>
          <w:p w:rsidR="001058F0" w:rsidRPr="003445FB" w:rsidRDefault="001058F0" w:rsidP="001058F0">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r w:rsidRPr="003445FB">
              <w:rPr>
                <w:rFonts w:ascii="Arial" w:hAnsi="Arial" w:cs="Arial"/>
                <w:b/>
                <w:sz w:val="18"/>
              </w:rPr>
              <w:t xml:space="preserve"> </w:t>
            </w:r>
            <w:r w:rsidRPr="003445FB">
              <w:rPr>
                <w:rFonts w:ascii="Arial" w:hAnsi="Arial"/>
                <w:b/>
                <w:sz w:val="18"/>
              </w:rPr>
              <w:t>[s] (number of DRX cycles)</w:t>
            </w:r>
          </w:p>
        </w:tc>
      </w:tr>
      <w:tr w:rsidR="001058F0" w:rsidRPr="002904C6" w:rsidTr="001058F0">
        <w:trPr>
          <w:cantSplit/>
          <w:jc w:val="center"/>
        </w:trPr>
        <w:tc>
          <w:tcPr>
            <w:tcW w:w="600" w:type="pct"/>
            <w:tcBorders>
              <w:top w:val="single" w:sz="4" w:space="0" w:color="auto"/>
              <w:left w:val="single" w:sz="4" w:space="0" w:color="auto"/>
              <w:bottom w:val="single" w:sz="4" w:space="0" w:color="auto"/>
              <w:right w:val="single" w:sz="4" w:space="0" w:color="auto"/>
            </w:tcBorders>
            <w:hideMark/>
          </w:tcPr>
          <w:p w:rsidR="001058F0" w:rsidRPr="002904C6" w:rsidRDefault="001058F0" w:rsidP="001058F0">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0.32</w:t>
            </w:r>
          </w:p>
        </w:tc>
        <w:tc>
          <w:tcPr>
            <w:tcW w:w="1466"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138.24</w:t>
            </w:r>
            <w:r w:rsidR="001058F0" w:rsidRPr="003445FB">
              <w:rPr>
                <w:rFonts w:ascii="Arial" w:hAnsi="Arial" w:cs="Arial"/>
                <w:sz w:val="18"/>
                <w:lang w:eastAsia="zh-CN"/>
              </w:rPr>
              <w:t xml:space="preserve"> </w:t>
            </w:r>
            <w:r w:rsidR="001058F0" w:rsidRPr="003445FB">
              <w:rPr>
                <w:rFonts w:ascii="Arial" w:hAnsi="Arial"/>
                <w:sz w:val="18"/>
              </w:rPr>
              <w:t>(</w:t>
            </w:r>
            <w:r>
              <w:rPr>
                <w:rFonts w:ascii="Arial" w:hAnsi="Arial"/>
                <w:sz w:val="18"/>
              </w:rPr>
              <w:t>432</w:t>
            </w:r>
            <w:r w:rsidR="001058F0"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15.36</w:t>
            </w:r>
            <w:r w:rsidR="001058F0" w:rsidRPr="003445FB">
              <w:rPr>
                <w:rFonts w:ascii="Arial" w:hAnsi="Arial" w:cs="Arial"/>
                <w:sz w:val="18"/>
                <w:lang w:eastAsia="zh-CN"/>
              </w:rPr>
              <w:t xml:space="preserve"> </w:t>
            </w:r>
            <w:r w:rsidR="001058F0" w:rsidRPr="003445FB">
              <w:rPr>
                <w:rFonts w:ascii="Arial" w:hAnsi="Arial"/>
                <w:sz w:val="18"/>
              </w:rPr>
              <w:t>(</w:t>
            </w:r>
            <w:r>
              <w:rPr>
                <w:rFonts w:ascii="Arial" w:hAnsi="Arial"/>
                <w:sz w:val="18"/>
              </w:rPr>
              <w:t>48</w:t>
            </w:r>
            <w:r w:rsidR="001058F0" w:rsidRPr="003445FB">
              <w:rPr>
                <w:rFonts w:ascii="Arial" w:hAnsi="Arial"/>
                <w:sz w:val="18"/>
              </w:rPr>
              <w:t>)</w:t>
            </w:r>
          </w:p>
        </w:tc>
        <w:tc>
          <w:tcPr>
            <w:tcW w:w="1522"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61.44</w:t>
            </w:r>
            <w:r w:rsidR="001058F0" w:rsidRPr="003445FB">
              <w:rPr>
                <w:rFonts w:ascii="Arial" w:hAnsi="Arial" w:cs="Arial"/>
                <w:sz w:val="18"/>
                <w:lang w:eastAsia="zh-CN"/>
              </w:rPr>
              <w:t xml:space="preserve"> </w:t>
            </w:r>
            <w:r w:rsidR="001058F0" w:rsidRPr="003445FB">
              <w:rPr>
                <w:rFonts w:ascii="Arial" w:hAnsi="Arial"/>
                <w:sz w:val="18"/>
              </w:rPr>
              <w:t>(</w:t>
            </w:r>
            <w:r>
              <w:rPr>
                <w:rFonts w:ascii="Arial" w:hAnsi="Arial"/>
                <w:sz w:val="18"/>
              </w:rPr>
              <w:t>192</w:t>
            </w:r>
            <w:r w:rsidR="001058F0" w:rsidRPr="003445FB">
              <w:rPr>
                <w:rFonts w:ascii="Arial" w:hAnsi="Arial"/>
                <w:sz w:val="18"/>
              </w:rPr>
              <w:t>)</w:t>
            </w:r>
          </w:p>
        </w:tc>
      </w:tr>
      <w:tr w:rsidR="001058F0" w:rsidRPr="002904C6" w:rsidTr="001058F0">
        <w:trPr>
          <w:cantSplit/>
          <w:jc w:val="center"/>
        </w:trPr>
        <w:tc>
          <w:tcPr>
            <w:tcW w:w="600" w:type="pct"/>
            <w:tcBorders>
              <w:top w:val="single" w:sz="4" w:space="0" w:color="auto"/>
              <w:left w:val="single" w:sz="4" w:space="0" w:color="auto"/>
              <w:bottom w:val="single" w:sz="4" w:space="0" w:color="auto"/>
              <w:right w:val="single" w:sz="4" w:space="0" w:color="auto"/>
            </w:tcBorders>
            <w:hideMark/>
          </w:tcPr>
          <w:p w:rsidR="001058F0" w:rsidRPr="002904C6" w:rsidRDefault="001058F0" w:rsidP="001058F0">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0.64</w:t>
            </w:r>
          </w:p>
        </w:tc>
        <w:tc>
          <w:tcPr>
            <w:tcW w:w="1466" w:type="pct"/>
            <w:tcBorders>
              <w:top w:val="single" w:sz="4" w:space="0" w:color="auto"/>
              <w:left w:val="single" w:sz="4" w:space="0" w:color="auto"/>
              <w:bottom w:val="single" w:sz="4" w:space="0" w:color="auto"/>
              <w:right w:val="single" w:sz="4" w:space="0" w:color="auto"/>
            </w:tcBorders>
            <w:hideMark/>
          </w:tcPr>
          <w:p w:rsidR="001058F0" w:rsidRPr="003445FB" w:rsidRDefault="00727FF3" w:rsidP="001058F0">
            <w:pPr>
              <w:keepNext/>
              <w:keepLines/>
              <w:spacing w:after="0"/>
              <w:jc w:val="center"/>
            </w:pPr>
            <w:r>
              <w:rPr>
                <w:rFonts w:ascii="Arial" w:hAnsi="Arial"/>
                <w:sz w:val="18"/>
              </w:rPr>
              <w:t>89.6</w:t>
            </w:r>
            <w:r w:rsidR="001058F0" w:rsidRPr="003445FB">
              <w:rPr>
                <w:rFonts w:ascii="Arial" w:hAnsi="Arial"/>
                <w:sz w:val="18"/>
              </w:rPr>
              <w:t xml:space="preserve"> (</w:t>
            </w:r>
            <w:r>
              <w:rPr>
                <w:rFonts w:ascii="Arial" w:hAnsi="Arial"/>
                <w:sz w:val="18"/>
              </w:rPr>
              <w:t>140</w:t>
            </w:r>
            <w:r w:rsidR="001058F0"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6.4</w:t>
            </w:r>
            <w:r w:rsidR="001058F0" w:rsidRPr="003445FB">
              <w:rPr>
                <w:rFonts w:ascii="Arial" w:hAnsi="Arial"/>
                <w:sz w:val="18"/>
              </w:rPr>
              <w:t xml:space="preserve"> (</w:t>
            </w:r>
            <w:r>
              <w:rPr>
                <w:rFonts w:ascii="Arial" w:hAnsi="Arial"/>
                <w:sz w:val="18"/>
              </w:rPr>
              <w:t>10</w:t>
            </w:r>
            <w:r w:rsidR="001058F0" w:rsidRPr="003445FB">
              <w:rPr>
                <w:rFonts w:ascii="Arial" w:hAnsi="Arial"/>
                <w:sz w:val="18"/>
              </w:rPr>
              <w:t>)</w:t>
            </w:r>
          </w:p>
        </w:tc>
        <w:tc>
          <w:tcPr>
            <w:tcW w:w="1522"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25.6</w:t>
            </w:r>
            <w:r w:rsidR="001058F0" w:rsidRPr="003445FB">
              <w:rPr>
                <w:rFonts w:ascii="Arial" w:hAnsi="Arial"/>
                <w:sz w:val="18"/>
              </w:rPr>
              <w:t xml:space="preserve"> (</w:t>
            </w:r>
            <w:r>
              <w:rPr>
                <w:rFonts w:ascii="Arial" w:hAnsi="Arial"/>
                <w:sz w:val="18"/>
              </w:rPr>
              <w:t>40</w:t>
            </w:r>
            <w:r w:rsidR="001058F0" w:rsidRPr="003445FB">
              <w:rPr>
                <w:rFonts w:ascii="Arial" w:hAnsi="Arial"/>
                <w:sz w:val="18"/>
              </w:rPr>
              <w:t>)</w:t>
            </w:r>
          </w:p>
        </w:tc>
      </w:tr>
      <w:tr w:rsidR="001058F0" w:rsidRPr="002904C6" w:rsidTr="001058F0">
        <w:trPr>
          <w:cantSplit/>
          <w:jc w:val="center"/>
        </w:trPr>
        <w:tc>
          <w:tcPr>
            <w:tcW w:w="600" w:type="pct"/>
            <w:tcBorders>
              <w:top w:val="single" w:sz="4" w:space="0" w:color="auto"/>
              <w:left w:val="single" w:sz="4" w:space="0" w:color="auto"/>
              <w:bottom w:val="single" w:sz="4" w:space="0" w:color="auto"/>
              <w:right w:val="single" w:sz="4" w:space="0" w:color="auto"/>
            </w:tcBorders>
            <w:hideMark/>
          </w:tcPr>
          <w:p w:rsidR="001058F0" w:rsidRPr="002904C6" w:rsidRDefault="001058F0" w:rsidP="001058F0">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1.28</w:t>
            </w:r>
          </w:p>
        </w:tc>
        <w:tc>
          <w:tcPr>
            <w:tcW w:w="1466" w:type="pct"/>
            <w:tcBorders>
              <w:top w:val="single" w:sz="4" w:space="0" w:color="auto"/>
              <w:left w:val="single" w:sz="4" w:space="0" w:color="auto"/>
              <w:bottom w:val="single" w:sz="4" w:space="0" w:color="auto"/>
              <w:right w:val="single" w:sz="4" w:space="0" w:color="auto"/>
            </w:tcBorders>
            <w:hideMark/>
          </w:tcPr>
          <w:p w:rsidR="001058F0" w:rsidRPr="003445FB" w:rsidRDefault="00727FF3" w:rsidP="001058F0">
            <w:pPr>
              <w:keepNext/>
              <w:keepLines/>
              <w:spacing w:after="0"/>
              <w:jc w:val="center"/>
            </w:pPr>
            <w:r>
              <w:rPr>
                <w:rFonts w:ascii="Arial" w:hAnsi="Arial"/>
                <w:sz w:val="18"/>
              </w:rPr>
              <w:t>128</w:t>
            </w:r>
            <w:r w:rsidR="001058F0" w:rsidRPr="003445FB">
              <w:rPr>
                <w:rFonts w:ascii="Arial" w:hAnsi="Arial"/>
                <w:sz w:val="18"/>
              </w:rPr>
              <w:t xml:space="preserve"> (</w:t>
            </w:r>
            <w:r>
              <w:rPr>
                <w:rFonts w:ascii="Arial" w:hAnsi="Arial"/>
                <w:sz w:val="18"/>
              </w:rPr>
              <w:t>100</w:t>
            </w:r>
            <w:r w:rsidR="001058F0"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5.12</w:t>
            </w:r>
            <w:r w:rsidR="001058F0" w:rsidRPr="003445FB">
              <w:rPr>
                <w:rFonts w:ascii="Arial" w:hAnsi="Arial"/>
                <w:sz w:val="18"/>
              </w:rPr>
              <w:t xml:space="preserve"> (</w:t>
            </w:r>
            <w:r>
              <w:rPr>
                <w:rFonts w:ascii="Arial" w:hAnsi="Arial"/>
                <w:sz w:val="18"/>
              </w:rPr>
              <w:t>4</w:t>
            </w:r>
            <w:r w:rsidR="001058F0" w:rsidRPr="003445FB">
              <w:rPr>
                <w:rFonts w:ascii="Arial" w:hAnsi="Arial"/>
                <w:sz w:val="18"/>
              </w:rPr>
              <w:t>)</w:t>
            </w:r>
          </w:p>
        </w:tc>
        <w:tc>
          <w:tcPr>
            <w:tcW w:w="1522"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25.6</w:t>
            </w:r>
            <w:r w:rsidR="001058F0" w:rsidRPr="003445FB">
              <w:rPr>
                <w:rFonts w:ascii="Arial" w:hAnsi="Arial"/>
                <w:sz w:val="18"/>
              </w:rPr>
              <w:t xml:space="preserve"> (</w:t>
            </w:r>
            <w:r>
              <w:rPr>
                <w:rFonts w:ascii="Arial" w:hAnsi="Arial"/>
                <w:sz w:val="18"/>
              </w:rPr>
              <w:t>20</w:t>
            </w:r>
            <w:r w:rsidR="001058F0" w:rsidRPr="003445FB">
              <w:rPr>
                <w:rFonts w:ascii="Arial" w:hAnsi="Arial"/>
                <w:sz w:val="18"/>
              </w:rPr>
              <w:t>)</w:t>
            </w:r>
          </w:p>
        </w:tc>
      </w:tr>
      <w:tr w:rsidR="001058F0" w:rsidRPr="002904C6" w:rsidTr="001058F0">
        <w:trPr>
          <w:cantSplit/>
          <w:jc w:val="center"/>
        </w:trPr>
        <w:tc>
          <w:tcPr>
            <w:tcW w:w="600" w:type="pct"/>
            <w:tcBorders>
              <w:top w:val="single" w:sz="4" w:space="0" w:color="auto"/>
              <w:left w:val="single" w:sz="4" w:space="0" w:color="auto"/>
              <w:bottom w:val="single" w:sz="4" w:space="0" w:color="auto"/>
              <w:right w:val="single" w:sz="4" w:space="0" w:color="auto"/>
            </w:tcBorders>
            <w:hideMark/>
          </w:tcPr>
          <w:p w:rsidR="001058F0" w:rsidRPr="002904C6" w:rsidRDefault="001058F0" w:rsidP="001058F0">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2.56</w:t>
            </w:r>
          </w:p>
        </w:tc>
        <w:tc>
          <w:tcPr>
            <w:tcW w:w="1466" w:type="pct"/>
            <w:tcBorders>
              <w:top w:val="single" w:sz="4" w:space="0" w:color="auto"/>
              <w:left w:val="single" w:sz="4" w:space="0" w:color="auto"/>
              <w:bottom w:val="single" w:sz="4" w:space="0" w:color="auto"/>
              <w:right w:val="single" w:sz="4" w:space="0" w:color="auto"/>
            </w:tcBorders>
            <w:hideMark/>
          </w:tcPr>
          <w:p w:rsidR="001058F0" w:rsidRPr="003445FB" w:rsidRDefault="00727FF3" w:rsidP="001058F0">
            <w:pPr>
              <w:keepNext/>
              <w:keepLines/>
              <w:spacing w:after="0"/>
              <w:jc w:val="center"/>
            </w:pPr>
            <w:r>
              <w:rPr>
                <w:rFonts w:ascii="Arial" w:hAnsi="Arial"/>
                <w:sz w:val="18"/>
              </w:rPr>
              <w:t>117.76</w:t>
            </w:r>
            <w:r w:rsidR="001058F0" w:rsidRPr="003445FB">
              <w:rPr>
                <w:rFonts w:ascii="Arial" w:hAnsi="Arial"/>
                <w:sz w:val="18"/>
              </w:rPr>
              <w:t xml:space="preserve"> (</w:t>
            </w:r>
            <w:r>
              <w:rPr>
                <w:rFonts w:ascii="Arial" w:hAnsi="Arial"/>
                <w:sz w:val="18"/>
              </w:rPr>
              <w:t>46</w:t>
            </w:r>
            <w:r w:rsidR="001058F0"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5.12</w:t>
            </w:r>
            <w:r w:rsidR="001058F0" w:rsidRPr="003445FB">
              <w:rPr>
                <w:rFonts w:ascii="Arial" w:hAnsi="Arial"/>
                <w:sz w:val="18"/>
              </w:rPr>
              <w:t xml:space="preserve"> (</w:t>
            </w:r>
            <w:r>
              <w:rPr>
                <w:rFonts w:ascii="Arial" w:hAnsi="Arial"/>
                <w:sz w:val="18"/>
              </w:rPr>
              <w:t>2</w:t>
            </w:r>
            <w:r w:rsidR="001058F0" w:rsidRPr="003445FB">
              <w:rPr>
                <w:rFonts w:ascii="Arial" w:hAnsi="Arial"/>
                <w:sz w:val="18"/>
              </w:rPr>
              <w:t>)</w:t>
            </w:r>
          </w:p>
        </w:tc>
        <w:tc>
          <w:tcPr>
            <w:tcW w:w="1522" w:type="pct"/>
            <w:tcBorders>
              <w:top w:val="single" w:sz="4" w:space="0" w:color="auto"/>
              <w:left w:val="single" w:sz="4" w:space="0" w:color="auto"/>
              <w:bottom w:val="single" w:sz="4" w:space="0" w:color="auto"/>
              <w:right w:val="single" w:sz="4" w:space="0" w:color="auto"/>
            </w:tcBorders>
            <w:hideMark/>
          </w:tcPr>
          <w:p w:rsidR="001058F0" w:rsidRPr="003445FB" w:rsidRDefault="001950F4" w:rsidP="001058F0">
            <w:pPr>
              <w:keepNext/>
              <w:keepLines/>
              <w:spacing w:after="0"/>
              <w:jc w:val="center"/>
            </w:pPr>
            <w:r>
              <w:rPr>
                <w:rFonts w:ascii="Arial" w:hAnsi="Arial"/>
                <w:sz w:val="18"/>
              </w:rPr>
              <w:t>15.36</w:t>
            </w:r>
            <w:r w:rsidR="001058F0" w:rsidRPr="003445FB">
              <w:rPr>
                <w:rFonts w:ascii="Arial" w:hAnsi="Arial"/>
                <w:sz w:val="18"/>
              </w:rPr>
              <w:t xml:space="preserve"> (</w:t>
            </w:r>
            <w:r>
              <w:rPr>
                <w:rFonts w:ascii="Arial" w:hAnsi="Arial"/>
                <w:sz w:val="18"/>
              </w:rPr>
              <w:t>6</w:t>
            </w:r>
            <w:r w:rsidR="001058F0" w:rsidRPr="003445FB">
              <w:rPr>
                <w:rFonts w:ascii="Arial" w:hAnsi="Arial"/>
                <w:sz w:val="18"/>
              </w:rPr>
              <w:t>)</w:t>
            </w:r>
          </w:p>
        </w:tc>
      </w:tr>
      <w:bookmarkEnd w:id="3"/>
    </w:tbl>
    <w:p w:rsidR="001058F0" w:rsidRPr="002904C6" w:rsidRDefault="001058F0" w:rsidP="001058F0">
      <w:pPr>
        <w:pStyle w:val="Caption"/>
        <w:keepNext/>
      </w:pPr>
    </w:p>
    <w:p w:rsidR="001058F0" w:rsidRDefault="001058F0" w:rsidP="001058F0">
      <w:pPr>
        <w:pStyle w:val="Caption"/>
        <w:keepNext/>
      </w:pPr>
      <w:r w:rsidRPr="002904C6">
        <w:t xml:space="preserve">Table 2: </w:t>
      </w:r>
      <w:r w:rsidR="00BA1B4C" w:rsidRPr="00BA1B4C">
        <w:rPr>
          <w:rFonts w:eastAsia="宋体" w:cs="Times New Roman"/>
          <w:szCs w:val="20"/>
          <w:lang w:val="en-GB"/>
        </w:rPr>
        <w:t>N1=</w:t>
      </w:r>
      <w:r w:rsidR="00BA1B4C">
        <w:rPr>
          <w:rFonts w:eastAsia="宋体" w:cs="Times New Roman"/>
          <w:szCs w:val="20"/>
          <w:lang w:val="en-GB"/>
        </w:rPr>
        <w:t>4</w:t>
      </w:r>
      <w:r w:rsidR="00BA1B4C" w:rsidRPr="00BA1B4C">
        <w:rPr>
          <w:rFonts w:eastAsia="宋体" w:cs="Times New Roman"/>
          <w:szCs w:val="20"/>
          <w:lang w:val="en-GB"/>
        </w:rPr>
        <w:t xml:space="preserve"> for DRX cycle len</w:t>
      </w:r>
      <w:r w:rsidR="00BA1B4C">
        <w:rPr>
          <w:rFonts w:eastAsia="宋体" w:cs="Times New Roman"/>
          <w:szCs w:val="20"/>
          <w:lang w:val="en-GB"/>
        </w:rPr>
        <w:t>g</w:t>
      </w:r>
      <w:r w:rsidR="00BA1B4C" w:rsidRPr="00BA1B4C">
        <w:rPr>
          <w:rFonts w:eastAsia="宋体" w:cs="Times New Roman"/>
          <w:szCs w:val="20"/>
          <w:lang w:val="en-GB"/>
        </w:rPr>
        <w:t>th 2.56s in FR2</w:t>
      </w:r>
      <w:r w:rsidR="00BA1B4C" w:rsidRPr="002904C6">
        <w:t>.</w:t>
      </w:r>
    </w:p>
    <w:tbl>
      <w:tblPr>
        <w:tblW w:w="33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910"/>
        <w:gridCol w:w="1841"/>
        <w:gridCol w:w="1980"/>
      </w:tblGrid>
      <w:tr w:rsidR="008E3395" w:rsidRPr="002904C6" w:rsidTr="007150F6">
        <w:trPr>
          <w:cantSplit/>
          <w:jc w:val="center"/>
        </w:trPr>
        <w:tc>
          <w:tcPr>
            <w:tcW w:w="602" w:type="pct"/>
            <w:tcBorders>
              <w:top w:val="single" w:sz="4" w:space="0" w:color="auto"/>
              <w:left w:val="single" w:sz="4" w:space="0" w:color="auto"/>
              <w:bottom w:val="single" w:sz="4" w:space="0" w:color="auto"/>
              <w:right w:val="single" w:sz="4" w:space="0" w:color="auto"/>
            </w:tcBorders>
            <w:hideMark/>
          </w:tcPr>
          <w:p w:rsidR="008E3395" w:rsidRPr="002904C6" w:rsidRDefault="008E3395" w:rsidP="008E3937">
            <w:pPr>
              <w:keepNext/>
              <w:keepLines/>
              <w:spacing w:after="0" w:line="240" w:lineRule="auto"/>
              <w:jc w:val="center"/>
              <w:rPr>
                <w:rFonts w:ascii="Arial" w:eastAsia="宋体" w:hAnsi="Arial" w:cs="Arial"/>
                <w:b/>
                <w:snapToGrid w:val="0"/>
                <w:sz w:val="18"/>
                <w:szCs w:val="20"/>
                <w:lang w:val="en-GB"/>
              </w:rPr>
            </w:pPr>
            <w:r w:rsidRPr="002904C6">
              <w:rPr>
                <w:rFonts w:ascii="Arial" w:eastAsia="宋体" w:hAnsi="Arial" w:cs="v4.2.0"/>
                <w:b/>
                <w:sz w:val="18"/>
                <w:szCs w:val="20"/>
                <w:lang w:val="en-GB"/>
              </w:rPr>
              <w:t>DRX cycle length [s]</w:t>
            </w:r>
          </w:p>
        </w:tc>
        <w:tc>
          <w:tcPr>
            <w:tcW w:w="1466" w:type="pct"/>
            <w:tcBorders>
              <w:top w:val="single" w:sz="4" w:space="0" w:color="auto"/>
              <w:left w:val="single" w:sz="4" w:space="0" w:color="auto"/>
              <w:bottom w:val="single" w:sz="4" w:space="0" w:color="auto"/>
              <w:right w:val="single" w:sz="4" w:space="0" w:color="auto"/>
            </w:tcBorders>
            <w:hideMark/>
          </w:tcPr>
          <w:p w:rsidR="008E3395" w:rsidRPr="003445FB" w:rsidRDefault="008E3395" w:rsidP="008E3937">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detect,NR_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413" w:type="pct"/>
            <w:tcBorders>
              <w:top w:val="single" w:sz="4" w:space="0" w:color="auto"/>
              <w:left w:val="single" w:sz="4" w:space="0" w:color="auto"/>
              <w:bottom w:val="single" w:sz="4" w:space="0" w:color="auto"/>
              <w:right w:val="single" w:sz="4" w:space="0" w:color="auto"/>
            </w:tcBorders>
            <w:hideMark/>
          </w:tcPr>
          <w:p w:rsidR="008E3395" w:rsidRPr="003445FB" w:rsidRDefault="008E3395" w:rsidP="008E3937">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measure,NR_</w:t>
            </w:r>
            <w:r w:rsidRPr="003445FB">
              <w:rPr>
                <w:rFonts w:ascii="Arial" w:hAnsi="Arial" w:cs="v4.2.0"/>
                <w:b/>
                <w:sz w:val="18"/>
                <w:vertAlign w:val="subscript"/>
              </w:rPr>
              <w:t>Inter</w:t>
            </w:r>
            <w:r w:rsidRPr="003445FB">
              <w:rPr>
                <w:rFonts w:ascii="Arial" w:hAnsi="Arial"/>
                <w:b/>
                <w:sz w:val="18"/>
              </w:rPr>
              <w:t xml:space="preserve"> [s] (number of DRX cycles)</w:t>
            </w:r>
          </w:p>
        </w:tc>
        <w:tc>
          <w:tcPr>
            <w:tcW w:w="1519" w:type="pct"/>
            <w:tcBorders>
              <w:top w:val="single" w:sz="4" w:space="0" w:color="auto"/>
              <w:left w:val="single" w:sz="4" w:space="0" w:color="auto"/>
              <w:bottom w:val="single" w:sz="4" w:space="0" w:color="auto"/>
              <w:right w:val="single" w:sz="4" w:space="0" w:color="auto"/>
            </w:tcBorders>
            <w:hideMark/>
          </w:tcPr>
          <w:p w:rsidR="008E3395" w:rsidRPr="003445FB" w:rsidRDefault="008E3395" w:rsidP="008E3937">
            <w:pPr>
              <w:keepNext/>
              <w:keepLines/>
              <w:spacing w:after="0"/>
              <w:jc w:val="center"/>
              <w:rPr>
                <w:rFonts w:ascii="Arial" w:hAnsi="Arial"/>
                <w:b/>
                <w:sz w:val="18"/>
              </w:rPr>
            </w:pPr>
            <w:r w:rsidRPr="003445FB">
              <w:rPr>
                <w:rFonts w:ascii="Arial" w:hAnsi="Arial"/>
                <w:b/>
                <w:sz w:val="18"/>
              </w:rPr>
              <w:t>T</w:t>
            </w:r>
            <w:r w:rsidRPr="003445FB">
              <w:rPr>
                <w:rFonts w:ascii="Arial" w:hAnsi="Arial"/>
                <w:b/>
                <w:sz w:val="18"/>
                <w:vertAlign w:val="subscript"/>
              </w:rPr>
              <w:t>evaluate,NR_</w:t>
            </w:r>
            <w:r w:rsidRPr="003445FB">
              <w:rPr>
                <w:rFonts w:ascii="Arial" w:hAnsi="Arial" w:cs="v4.2.0"/>
                <w:b/>
                <w:sz w:val="18"/>
                <w:vertAlign w:val="subscript"/>
              </w:rPr>
              <w:t>Inter</w:t>
            </w:r>
            <w:r w:rsidRPr="003445FB">
              <w:rPr>
                <w:rFonts w:ascii="Arial" w:hAnsi="Arial" w:cs="Arial"/>
                <w:b/>
                <w:sz w:val="18"/>
              </w:rPr>
              <w:t xml:space="preserve"> </w:t>
            </w:r>
            <w:r w:rsidRPr="003445FB">
              <w:rPr>
                <w:rFonts w:ascii="Arial" w:hAnsi="Arial"/>
                <w:b/>
                <w:sz w:val="18"/>
              </w:rPr>
              <w:t>[s] (number of DRX cycles)</w:t>
            </w:r>
          </w:p>
        </w:tc>
      </w:tr>
      <w:tr w:rsidR="007150F6" w:rsidRPr="002904C6" w:rsidTr="007150F6">
        <w:trPr>
          <w:cantSplit/>
          <w:jc w:val="center"/>
        </w:trPr>
        <w:tc>
          <w:tcPr>
            <w:tcW w:w="602" w:type="pct"/>
            <w:tcBorders>
              <w:top w:val="single" w:sz="4" w:space="0" w:color="auto"/>
              <w:left w:val="single" w:sz="4" w:space="0" w:color="auto"/>
              <w:bottom w:val="single" w:sz="4" w:space="0" w:color="auto"/>
              <w:right w:val="single" w:sz="4" w:space="0" w:color="auto"/>
            </w:tcBorders>
            <w:hideMark/>
          </w:tcPr>
          <w:p w:rsidR="007150F6" w:rsidRPr="002904C6" w:rsidRDefault="007150F6" w:rsidP="007150F6">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0.32</w:t>
            </w:r>
          </w:p>
        </w:tc>
        <w:tc>
          <w:tcPr>
            <w:tcW w:w="1466"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138.24</w:t>
            </w:r>
            <w:r w:rsidRPr="003445FB">
              <w:rPr>
                <w:rFonts w:ascii="Arial" w:hAnsi="Arial" w:cs="Arial"/>
                <w:sz w:val="18"/>
                <w:lang w:eastAsia="zh-CN"/>
              </w:rPr>
              <w:t xml:space="preserve"> </w:t>
            </w:r>
            <w:r w:rsidRPr="003445FB">
              <w:rPr>
                <w:rFonts w:ascii="Arial" w:hAnsi="Arial"/>
                <w:sz w:val="18"/>
              </w:rPr>
              <w:t>(</w:t>
            </w:r>
            <w:r>
              <w:rPr>
                <w:rFonts w:ascii="Arial" w:hAnsi="Arial"/>
                <w:sz w:val="18"/>
              </w:rPr>
              <w:t>432</w:t>
            </w:r>
            <w:r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15.36</w:t>
            </w:r>
            <w:r w:rsidRPr="003445FB">
              <w:rPr>
                <w:rFonts w:ascii="Arial" w:hAnsi="Arial" w:cs="Arial"/>
                <w:sz w:val="18"/>
                <w:lang w:eastAsia="zh-CN"/>
              </w:rPr>
              <w:t xml:space="preserve"> </w:t>
            </w:r>
            <w:r w:rsidRPr="003445FB">
              <w:rPr>
                <w:rFonts w:ascii="Arial" w:hAnsi="Arial"/>
                <w:sz w:val="18"/>
              </w:rPr>
              <w:t>(</w:t>
            </w:r>
            <w:r>
              <w:rPr>
                <w:rFonts w:ascii="Arial" w:hAnsi="Arial"/>
                <w:sz w:val="18"/>
              </w:rPr>
              <w:t>48</w:t>
            </w:r>
            <w:r w:rsidRPr="003445FB">
              <w:rPr>
                <w:rFonts w:ascii="Arial" w:hAnsi="Arial"/>
                <w:sz w:val="18"/>
              </w:rPr>
              <w:t>)</w:t>
            </w:r>
          </w:p>
        </w:tc>
        <w:tc>
          <w:tcPr>
            <w:tcW w:w="1519"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61.44</w:t>
            </w:r>
            <w:r w:rsidRPr="003445FB">
              <w:rPr>
                <w:rFonts w:ascii="Arial" w:hAnsi="Arial" w:cs="Arial"/>
                <w:sz w:val="18"/>
                <w:lang w:eastAsia="zh-CN"/>
              </w:rPr>
              <w:t xml:space="preserve"> </w:t>
            </w:r>
            <w:r w:rsidRPr="003445FB">
              <w:rPr>
                <w:rFonts w:ascii="Arial" w:hAnsi="Arial"/>
                <w:sz w:val="18"/>
              </w:rPr>
              <w:t>(</w:t>
            </w:r>
            <w:r>
              <w:rPr>
                <w:rFonts w:ascii="Arial" w:hAnsi="Arial"/>
                <w:sz w:val="18"/>
              </w:rPr>
              <w:t>192</w:t>
            </w:r>
            <w:r w:rsidRPr="003445FB">
              <w:rPr>
                <w:rFonts w:ascii="Arial" w:hAnsi="Arial"/>
                <w:sz w:val="18"/>
              </w:rPr>
              <w:t>)</w:t>
            </w:r>
          </w:p>
        </w:tc>
      </w:tr>
      <w:tr w:rsidR="007150F6" w:rsidRPr="002904C6" w:rsidTr="007150F6">
        <w:trPr>
          <w:cantSplit/>
          <w:jc w:val="center"/>
        </w:trPr>
        <w:tc>
          <w:tcPr>
            <w:tcW w:w="602" w:type="pct"/>
            <w:tcBorders>
              <w:top w:val="single" w:sz="4" w:space="0" w:color="auto"/>
              <w:left w:val="single" w:sz="4" w:space="0" w:color="auto"/>
              <w:bottom w:val="single" w:sz="4" w:space="0" w:color="auto"/>
              <w:right w:val="single" w:sz="4" w:space="0" w:color="auto"/>
            </w:tcBorders>
            <w:hideMark/>
          </w:tcPr>
          <w:p w:rsidR="007150F6" w:rsidRPr="002904C6" w:rsidRDefault="007150F6" w:rsidP="007150F6">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0.64</w:t>
            </w:r>
          </w:p>
        </w:tc>
        <w:tc>
          <w:tcPr>
            <w:tcW w:w="1466"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89.6</w:t>
            </w:r>
            <w:r w:rsidRPr="003445FB">
              <w:rPr>
                <w:rFonts w:ascii="Arial" w:hAnsi="Arial"/>
                <w:sz w:val="18"/>
              </w:rPr>
              <w:t xml:space="preserve"> (</w:t>
            </w:r>
            <w:r>
              <w:rPr>
                <w:rFonts w:ascii="Arial" w:hAnsi="Arial"/>
                <w:sz w:val="18"/>
              </w:rPr>
              <w:t>140</w:t>
            </w:r>
            <w:r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6.4</w:t>
            </w:r>
            <w:r w:rsidRPr="003445FB">
              <w:rPr>
                <w:rFonts w:ascii="Arial" w:hAnsi="Arial"/>
                <w:sz w:val="18"/>
              </w:rPr>
              <w:t xml:space="preserve"> (</w:t>
            </w:r>
            <w:r>
              <w:rPr>
                <w:rFonts w:ascii="Arial" w:hAnsi="Arial"/>
                <w:sz w:val="18"/>
              </w:rPr>
              <w:t>10</w:t>
            </w:r>
            <w:r w:rsidRPr="003445FB">
              <w:rPr>
                <w:rFonts w:ascii="Arial" w:hAnsi="Arial"/>
                <w:sz w:val="18"/>
              </w:rPr>
              <w:t>)</w:t>
            </w:r>
          </w:p>
        </w:tc>
        <w:tc>
          <w:tcPr>
            <w:tcW w:w="1519"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25.6</w:t>
            </w:r>
            <w:r w:rsidRPr="003445FB">
              <w:rPr>
                <w:rFonts w:ascii="Arial" w:hAnsi="Arial"/>
                <w:sz w:val="18"/>
              </w:rPr>
              <w:t xml:space="preserve"> (</w:t>
            </w:r>
            <w:r>
              <w:rPr>
                <w:rFonts w:ascii="Arial" w:hAnsi="Arial"/>
                <w:sz w:val="18"/>
              </w:rPr>
              <w:t>40</w:t>
            </w:r>
            <w:r w:rsidRPr="003445FB">
              <w:rPr>
                <w:rFonts w:ascii="Arial" w:hAnsi="Arial"/>
                <w:sz w:val="18"/>
              </w:rPr>
              <w:t>)</w:t>
            </w:r>
          </w:p>
        </w:tc>
      </w:tr>
      <w:tr w:rsidR="007150F6" w:rsidRPr="002904C6" w:rsidTr="007150F6">
        <w:trPr>
          <w:cantSplit/>
          <w:jc w:val="center"/>
        </w:trPr>
        <w:tc>
          <w:tcPr>
            <w:tcW w:w="602" w:type="pct"/>
            <w:tcBorders>
              <w:top w:val="single" w:sz="4" w:space="0" w:color="auto"/>
              <w:left w:val="single" w:sz="4" w:space="0" w:color="auto"/>
              <w:bottom w:val="single" w:sz="4" w:space="0" w:color="auto"/>
              <w:right w:val="single" w:sz="4" w:space="0" w:color="auto"/>
            </w:tcBorders>
            <w:hideMark/>
          </w:tcPr>
          <w:p w:rsidR="007150F6" w:rsidRPr="002904C6" w:rsidRDefault="007150F6" w:rsidP="007150F6">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1.28</w:t>
            </w:r>
          </w:p>
        </w:tc>
        <w:tc>
          <w:tcPr>
            <w:tcW w:w="1466"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128</w:t>
            </w:r>
            <w:r w:rsidRPr="003445FB">
              <w:rPr>
                <w:rFonts w:ascii="Arial" w:hAnsi="Arial"/>
                <w:sz w:val="18"/>
              </w:rPr>
              <w:t xml:space="preserve"> (</w:t>
            </w:r>
            <w:r>
              <w:rPr>
                <w:rFonts w:ascii="Arial" w:hAnsi="Arial"/>
                <w:sz w:val="18"/>
              </w:rPr>
              <w:t>100</w:t>
            </w:r>
            <w:r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5.12</w:t>
            </w:r>
            <w:r w:rsidRPr="003445FB">
              <w:rPr>
                <w:rFonts w:ascii="Arial" w:hAnsi="Arial"/>
                <w:sz w:val="18"/>
              </w:rPr>
              <w:t xml:space="preserve"> (</w:t>
            </w:r>
            <w:r>
              <w:rPr>
                <w:rFonts w:ascii="Arial" w:hAnsi="Arial"/>
                <w:sz w:val="18"/>
              </w:rPr>
              <w:t>4</w:t>
            </w:r>
            <w:r w:rsidRPr="003445FB">
              <w:rPr>
                <w:rFonts w:ascii="Arial" w:hAnsi="Arial"/>
                <w:sz w:val="18"/>
              </w:rPr>
              <w:t>)</w:t>
            </w:r>
          </w:p>
        </w:tc>
        <w:tc>
          <w:tcPr>
            <w:tcW w:w="1519"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25.6</w:t>
            </w:r>
            <w:r w:rsidRPr="003445FB">
              <w:rPr>
                <w:rFonts w:ascii="Arial" w:hAnsi="Arial"/>
                <w:sz w:val="18"/>
              </w:rPr>
              <w:t xml:space="preserve"> (</w:t>
            </w:r>
            <w:r>
              <w:rPr>
                <w:rFonts w:ascii="Arial" w:hAnsi="Arial"/>
                <w:sz w:val="18"/>
              </w:rPr>
              <w:t>20</w:t>
            </w:r>
            <w:r w:rsidRPr="003445FB">
              <w:rPr>
                <w:rFonts w:ascii="Arial" w:hAnsi="Arial"/>
                <w:sz w:val="18"/>
              </w:rPr>
              <w:t>)</w:t>
            </w:r>
          </w:p>
        </w:tc>
      </w:tr>
      <w:tr w:rsidR="007150F6" w:rsidRPr="002904C6" w:rsidTr="007150F6">
        <w:trPr>
          <w:cantSplit/>
          <w:jc w:val="center"/>
        </w:trPr>
        <w:tc>
          <w:tcPr>
            <w:tcW w:w="602" w:type="pct"/>
            <w:tcBorders>
              <w:top w:val="single" w:sz="4" w:space="0" w:color="auto"/>
              <w:left w:val="single" w:sz="4" w:space="0" w:color="auto"/>
              <w:bottom w:val="single" w:sz="4" w:space="0" w:color="auto"/>
              <w:right w:val="single" w:sz="4" w:space="0" w:color="auto"/>
            </w:tcBorders>
            <w:hideMark/>
          </w:tcPr>
          <w:p w:rsidR="007150F6" w:rsidRPr="002904C6" w:rsidRDefault="007150F6" w:rsidP="007150F6">
            <w:pPr>
              <w:keepNext/>
              <w:keepLines/>
              <w:spacing w:after="0" w:line="240" w:lineRule="auto"/>
              <w:jc w:val="center"/>
              <w:rPr>
                <w:rFonts w:ascii="Arial" w:eastAsia="宋体" w:hAnsi="Arial" w:cs="Arial"/>
                <w:snapToGrid w:val="0"/>
                <w:sz w:val="18"/>
                <w:szCs w:val="20"/>
                <w:lang w:val="en-GB"/>
              </w:rPr>
            </w:pPr>
            <w:r w:rsidRPr="002904C6">
              <w:rPr>
                <w:rFonts w:ascii="Arial" w:eastAsia="宋体" w:hAnsi="Arial" w:cs="Arial"/>
                <w:sz w:val="18"/>
                <w:szCs w:val="20"/>
                <w:lang w:val="en-GB"/>
              </w:rPr>
              <w:t>2.56</w:t>
            </w:r>
          </w:p>
        </w:tc>
        <w:tc>
          <w:tcPr>
            <w:tcW w:w="1466"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235.52</w:t>
            </w:r>
            <w:r w:rsidRPr="003445FB">
              <w:rPr>
                <w:rFonts w:ascii="Arial" w:hAnsi="Arial"/>
                <w:sz w:val="18"/>
              </w:rPr>
              <w:t xml:space="preserve"> (</w:t>
            </w:r>
            <w:r>
              <w:rPr>
                <w:rFonts w:ascii="Arial" w:hAnsi="Arial"/>
                <w:sz w:val="18"/>
              </w:rPr>
              <w:t>92</w:t>
            </w:r>
            <w:r w:rsidRPr="003445FB">
              <w:rPr>
                <w:rFonts w:ascii="Arial" w:hAnsi="Arial"/>
                <w:sz w:val="18"/>
              </w:rPr>
              <w:t>)</w:t>
            </w:r>
          </w:p>
        </w:tc>
        <w:tc>
          <w:tcPr>
            <w:tcW w:w="1413"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10.24</w:t>
            </w:r>
            <w:r w:rsidRPr="003445FB">
              <w:rPr>
                <w:rFonts w:ascii="Arial" w:hAnsi="Arial"/>
                <w:sz w:val="18"/>
              </w:rPr>
              <w:t xml:space="preserve"> (</w:t>
            </w:r>
            <w:r>
              <w:rPr>
                <w:rFonts w:ascii="Arial" w:hAnsi="Arial"/>
                <w:sz w:val="18"/>
              </w:rPr>
              <w:t>4</w:t>
            </w:r>
            <w:r w:rsidRPr="003445FB">
              <w:rPr>
                <w:rFonts w:ascii="Arial" w:hAnsi="Arial"/>
                <w:sz w:val="18"/>
              </w:rPr>
              <w:t>)</w:t>
            </w:r>
          </w:p>
        </w:tc>
        <w:tc>
          <w:tcPr>
            <w:tcW w:w="1519" w:type="pct"/>
            <w:tcBorders>
              <w:top w:val="single" w:sz="4" w:space="0" w:color="auto"/>
              <w:left w:val="single" w:sz="4" w:space="0" w:color="auto"/>
              <w:bottom w:val="single" w:sz="4" w:space="0" w:color="auto"/>
              <w:right w:val="single" w:sz="4" w:space="0" w:color="auto"/>
            </w:tcBorders>
            <w:hideMark/>
          </w:tcPr>
          <w:p w:rsidR="007150F6" w:rsidRPr="003445FB" w:rsidRDefault="007150F6" w:rsidP="007150F6">
            <w:pPr>
              <w:keepNext/>
              <w:keepLines/>
              <w:spacing w:after="0"/>
              <w:jc w:val="center"/>
            </w:pPr>
            <w:r>
              <w:rPr>
                <w:rFonts w:ascii="Arial" w:hAnsi="Arial"/>
                <w:sz w:val="18"/>
              </w:rPr>
              <w:t>30.72</w:t>
            </w:r>
            <w:r w:rsidRPr="003445FB">
              <w:rPr>
                <w:rFonts w:ascii="Arial" w:hAnsi="Arial"/>
                <w:sz w:val="18"/>
              </w:rPr>
              <w:t xml:space="preserve"> (</w:t>
            </w:r>
            <w:r>
              <w:rPr>
                <w:rFonts w:ascii="Arial" w:hAnsi="Arial"/>
                <w:sz w:val="18"/>
              </w:rPr>
              <w:t>12</w:t>
            </w:r>
            <w:r w:rsidRPr="003445FB">
              <w:rPr>
                <w:rFonts w:ascii="Arial" w:hAnsi="Arial"/>
                <w:sz w:val="18"/>
              </w:rPr>
              <w:t>)</w:t>
            </w:r>
          </w:p>
        </w:tc>
      </w:tr>
    </w:tbl>
    <w:p w:rsidR="008E3395" w:rsidRDefault="008E3395" w:rsidP="001058F0">
      <w:pPr>
        <w:ind w:right="-22"/>
        <w:rPr>
          <w:rFonts w:cs="Times New Roman"/>
          <w:lang w:eastAsia="zh-CN"/>
        </w:rPr>
      </w:pPr>
    </w:p>
    <w:p w:rsidR="001058F0" w:rsidRPr="00F30EC5" w:rsidRDefault="001058F0" w:rsidP="001058F0">
      <w:pPr>
        <w:ind w:right="-22"/>
        <w:rPr>
          <w:rFonts w:cs="Times New Roman"/>
          <w:szCs w:val="20"/>
          <w:lang w:val="en-GB" w:eastAsia="zh-CN"/>
        </w:rPr>
      </w:pPr>
      <w:r>
        <w:rPr>
          <w:rFonts w:cs="Times New Roman"/>
          <w:lang w:eastAsia="zh-CN"/>
        </w:rPr>
        <w:t xml:space="preserve">Considering these facts, we propose that the scaling factor </w:t>
      </w:r>
      <w:r w:rsidR="00C13B29">
        <w:rPr>
          <w:rFonts w:cs="Times New Roman"/>
          <w:lang w:eastAsia="zh-CN"/>
        </w:rPr>
        <w:t>could be 2 for DRX cycle length 2.56s in idle mode in FR2.</w:t>
      </w:r>
      <w:r>
        <w:rPr>
          <w:rFonts w:cs="Times New Roman"/>
          <w:lang w:eastAsia="zh-CN"/>
        </w:rPr>
        <w:t xml:space="preserve"> </w:t>
      </w:r>
    </w:p>
    <w:p w:rsidR="00541A61" w:rsidRPr="00541A61" w:rsidRDefault="00C13B29" w:rsidP="00541A61">
      <w:pPr>
        <w:pStyle w:val="RAN4proposal"/>
        <w:numPr>
          <w:ilvl w:val="0"/>
          <w:numId w:val="8"/>
        </w:numPr>
      </w:pPr>
      <w:bookmarkStart w:id="4" w:name="_Hlk525891774"/>
      <w:r w:rsidRPr="0009461E">
        <w:rPr>
          <w:rFonts w:cs="Times New Roman"/>
        </w:rPr>
        <w:t xml:space="preserve">Scaling factor is 2 for DRX cycle length 2.56s in </w:t>
      </w:r>
      <w:r w:rsidR="001058F0" w:rsidRPr="0009461E">
        <w:rPr>
          <w:rFonts w:cs="Times New Roman"/>
        </w:rPr>
        <w:t>Measurements requirement in NR intra-frequen</w:t>
      </w:r>
      <w:bookmarkStart w:id="5" w:name="_Hlk525891696"/>
      <w:r w:rsidR="00541A61" w:rsidRPr="0009461E">
        <w:rPr>
          <w:rFonts w:cs="Times New Roman"/>
        </w:rPr>
        <w:t>cy cells in FR2 in NR idle mode.</w:t>
      </w:r>
    </w:p>
    <w:bookmarkEnd w:id="5"/>
    <w:p w:rsidR="00A8407B" w:rsidRPr="00A8407B" w:rsidRDefault="00541A61" w:rsidP="00A8407B">
      <w:pPr>
        <w:pStyle w:val="RAN4proposal"/>
        <w:numPr>
          <w:ilvl w:val="0"/>
          <w:numId w:val="8"/>
        </w:numPr>
      </w:pPr>
      <w:r w:rsidRPr="0009461E">
        <w:rPr>
          <w:rFonts w:cs="Times New Roman"/>
        </w:rPr>
        <w:t>Scaling factor is 2 for DRX cycle length 2.56s in Measurements requirement in NR inter-frequency cells in FR2 in NR idle mode.</w:t>
      </w:r>
    </w:p>
    <w:p w:rsidR="00B67E3F" w:rsidRPr="00B67E3F" w:rsidRDefault="00541A61" w:rsidP="00B67E3F">
      <w:pPr>
        <w:pStyle w:val="RAN4proposal"/>
        <w:numPr>
          <w:ilvl w:val="0"/>
          <w:numId w:val="8"/>
        </w:numPr>
      </w:pPr>
      <w:r w:rsidRPr="0009461E">
        <w:rPr>
          <w:rFonts w:cs="Times New Roman"/>
        </w:rPr>
        <w:t>Scaling factor is 2 for DRX cycle length 2.56s in Measurements requirement in NR serving cells in FR2 in NR idle mode.</w:t>
      </w:r>
    </w:p>
    <w:bookmarkEnd w:id="4"/>
    <w:p w:rsidR="002C2D19" w:rsidRDefault="001058F0" w:rsidP="003B659E">
      <w:pPr>
        <w:ind w:right="-22"/>
        <w:rPr>
          <w:rFonts w:cs="Times New Roman"/>
        </w:rPr>
      </w:pPr>
      <w:r>
        <w:t xml:space="preserve">Proposals are included in our CR [2]. </w:t>
      </w:r>
    </w:p>
    <w:p w:rsidR="00CD7492" w:rsidRPr="0095295C" w:rsidRDefault="00CD7492" w:rsidP="0008612A">
      <w:pPr>
        <w:pStyle w:val="RAN4H1"/>
      </w:pPr>
      <w:r>
        <w:t>3</w:t>
      </w:r>
      <w:r>
        <w:tab/>
        <w:t>Conclusion</w:t>
      </w:r>
    </w:p>
    <w:p w:rsidR="00541A61" w:rsidRPr="00541A61" w:rsidRDefault="00541A61" w:rsidP="00541A61">
      <w:pPr>
        <w:pStyle w:val="RAN4proposal"/>
        <w:numPr>
          <w:ilvl w:val="0"/>
          <w:numId w:val="25"/>
        </w:numPr>
        <w:rPr>
          <w:rFonts w:cs="Times New Roman"/>
        </w:rPr>
      </w:pPr>
      <w:r w:rsidRPr="00541A61">
        <w:rPr>
          <w:rFonts w:cs="Times New Roman"/>
        </w:rPr>
        <w:t>Scaling factor is 2 for DRX cycle length 2.56s in Measurements requirement in NR intra-frequency cells in FR2 in NR idle mode.</w:t>
      </w:r>
    </w:p>
    <w:p w:rsidR="00541A61" w:rsidRDefault="00541A61" w:rsidP="00541A61">
      <w:pPr>
        <w:pStyle w:val="RAN4proposal"/>
        <w:numPr>
          <w:ilvl w:val="0"/>
          <w:numId w:val="8"/>
        </w:numPr>
        <w:rPr>
          <w:rFonts w:cs="Times New Roman"/>
        </w:rPr>
      </w:pPr>
      <w:r>
        <w:rPr>
          <w:rFonts w:cs="Times New Roman"/>
        </w:rPr>
        <w:lastRenderedPageBreak/>
        <w:t>Scaling factor is 2 for DRX cycle length 2.56s in Measurements requirement in NR inter-frequency cells in FR2 in NR idle mode.</w:t>
      </w:r>
    </w:p>
    <w:p w:rsidR="00541A61" w:rsidRPr="00541A61" w:rsidRDefault="00541A61" w:rsidP="00541A61">
      <w:pPr>
        <w:pStyle w:val="RAN4proposal"/>
        <w:numPr>
          <w:ilvl w:val="0"/>
          <w:numId w:val="8"/>
        </w:numPr>
      </w:pPr>
      <w:r w:rsidRPr="00541A61">
        <w:rPr>
          <w:rFonts w:cs="Times New Roman"/>
        </w:rPr>
        <w:t>Scaling factor is 2 for DRX cycle length 2.56s in Measurements requirement in NR serving cells in FR2 in NR idle mode.</w:t>
      </w:r>
    </w:p>
    <w:p w:rsidR="003B659E" w:rsidRPr="0095295C" w:rsidRDefault="003B659E" w:rsidP="0008612A">
      <w:pPr>
        <w:pStyle w:val="RAN4H1"/>
      </w:pPr>
      <w:r w:rsidRPr="0095295C">
        <w:t>References</w:t>
      </w:r>
    </w:p>
    <w:p w:rsidR="0099725E" w:rsidRDefault="00327018" w:rsidP="00290927">
      <w:pPr>
        <w:pStyle w:val="ListParagraph"/>
        <w:numPr>
          <w:ilvl w:val="0"/>
          <w:numId w:val="1"/>
        </w:numPr>
        <w:rPr>
          <w:rFonts w:eastAsia="Times New Roman" w:cs="Times New Roman"/>
          <w:szCs w:val="20"/>
          <w:lang w:val="en-GB"/>
        </w:rPr>
      </w:pPr>
      <w:r w:rsidRPr="00327018">
        <w:rPr>
          <w:rFonts w:eastAsia="Times New Roman" w:cs="Times New Roman"/>
          <w:szCs w:val="20"/>
          <w:lang w:val="en-GB"/>
        </w:rPr>
        <w:t>R4-1816669, CR for 38.133 measurement in intra-F and inter-F in idle mode (4.2.2.2, 4.2.2.3, 4.2.2.4)</w:t>
      </w:r>
      <w:r w:rsidR="0099725E" w:rsidRPr="00327018">
        <w:rPr>
          <w:rFonts w:eastAsia="Times New Roman" w:cs="Times New Roman"/>
          <w:szCs w:val="20"/>
          <w:lang w:val="en-GB"/>
        </w:rPr>
        <w:t>, Nokia, Nokia Shanghai Bell</w:t>
      </w:r>
    </w:p>
    <w:p w:rsidR="00504EE9" w:rsidRDefault="007354A1" w:rsidP="00B54AA8">
      <w:pPr>
        <w:numPr>
          <w:ilvl w:val="0"/>
          <w:numId w:val="1"/>
        </w:numPr>
        <w:overflowPunct w:val="0"/>
        <w:autoSpaceDE w:val="0"/>
        <w:autoSpaceDN w:val="0"/>
        <w:adjustRightInd w:val="0"/>
        <w:spacing w:after="120" w:line="240" w:lineRule="auto"/>
        <w:jc w:val="both"/>
        <w:textAlignment w:val="baseline"/>
        <w:rPr>
          <w:lang w:val="en-GB"/>
        </w:rPr>
      </w:pPr>
      <w:r w:rsidRPr="005F0223">
        <w:rPr>
          <w:rFonts w:eastAsia="Times New Roman" w:cs="Times New Roman"/>
          <w:szCs w:val="20"/>
          <w:lang w:val="en-GB"/>
        </w:rPr>
        <w:t>R4-</w:t>
      </w:r>
      <w:r w:rsidR="00B54AA8" w:rsidRPr="00B54AA8">
        <w:rPr>
          <w:rFonts w:eastAsia="Times New Roman" w:cs="Times New Roman"/>
          <w:szCs w:val="20"/>
          <w:lang w:val="en-GB"/>
        </w:rPr>
        <w:t>190189</w:t>
      </w:r>
      <w:r w:rsidR="00B54AA8">
        <w:rPr>
          <w:rFonts w:eastAsia="Times New Roman" w:cs="Times New Roman"/>
          <w:szCs w:val="20"/>
          <w:lang w:val="en-GB"/>
        </w:rPr>
        <w:t>5</w:t>
      </w:r>
      <w:r>
        <w:rPr>
          <w:rFonts w:eastAsia="Times New Roman" w:cs="Times New Roman"/>
          <w:szCs w:val="20"/>
          <w:lang w:val="en-GB"/>
        </w:rPr>
        <w:t xml:space="preserve">, </w:t>
      </w:r>
      <w:r w:rsidR="00290927" w:rsidRPr="00290927">
        <w:rPr>
          <w:rFonts w:eastAsia="Times New Roman" w:cs="Times New Roman"/>
          <w:szCs w:val="20"/>
          <w:lang w:val="en-GB"/>
        </w:rPr>
        <w:t>CR on measurement in idle mode</w:t>
      </w:r>
      <w:r>
        <w:rPr>
          <w:rFonts w:eastAsia="Times New Roman" w:cs="Times New Roman"/>
          <w:szCs w:val="20"/>
          <w:lang w:val="en-GB"/>
        </w:rPr>
        <w:t xml:space="preserve">, </w:t>
      </w:r>
      <w:r w:rsidRPr="005F0223">
        <w:rPr>
          <w:rFonts w:eastAsia="Times New Roman" w:cs="Times New Roman"/>
          <w:szCs w:val="20"/>
          <w:lang w:val="en-GB"/>
        </w:rPr>
        <w:t>Nokia, Nokia Shanghai Bell</w:t>
      </w:r>
    </w:p>
    <w:p w:rsidR="00504EE9" w:rsidRPr="00841BCD" w:rsidRDefault="00504EE9" w:rsidP="00504E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bookmarkStart w:id="6" w:name="_GoBack"/>
      <w:bookmarkEnd w:id="6"/>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6B43" w:rsidRDefault="00916B43" w:rsidP="00001C9B">
      <w:pPr>
        <w:spacing w:after="0" w:line="240" w:lineRule="auto"/>
      </w:pPr>
      <w:r>
        <w:separator/>
      </w:r>
    </w:p>
  </w:endnote>
  <w:endnote w:type="continuationSeparator" w:id="0">
    <w:p w:rsidR="00916B43" w:rsidRDefault="00916B4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6B43" w:rsidRDefault="00916B43" w:rsidP="00001C9B">
      <w:pPr>
        <w:spacing w:after="0" w:line="240" w:lineRule="auto"/>
      </w:pPr>
      <w:r>
        <w:separator/>
      </w:r>
    </w:p>
  </w:footnote>
  <w:footnote w:type="continuationSeparator" w:id="0">
    <w:p w:rsidR="00916B43" w:rsidRDefault="00916B4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46B0372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97267"/>
    <w:multiLevelType w:val="hybridMultilevel"/>
    <w:tmpl w:val="4F1A007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8"/>
  </w:num>
  <w:num w:numId="6">
    <w:abstractNumId w:val="4"/>
  </w:num>
  <w:num w:numId="7">
    <w:abstractNumId w:val="5"/>
  </w:num>
  <w:num w:numId="8">
    <w:abstractNumId w:val="5"/>
    <w:lvlOverride w:ilvl="0">
      <w:startOverride w:val="1"/>
    </w:lvlOverride>
  </w:num>
  <w:num w:numId="9">
    <w:abstractNumId w:val="5"/>
    <w:lvlOverride w:ilvl="0">
      <w:startOverride w:val="1"/>
    </w:lvlOverride>
  </w:num>
  <w:num w:numId="10">
    <w:abstractNumId w:val="5"/>
    <w:lvlOverride w:ilvl="0">
      <w:startOverride w:val="1"/>
    </w:lvlOverride>
  </w:num>
  <w:num w:numId="11">
    <w:abstractNumId w:val="4"/>
    <w:lvlOverride w:ilvl="0">
      <w:startOverride w:val="1"/>
    </w:lvlOverride>
  </w:num>
  <w:num w:numId="12">
    <w:abstractNumId w:val="5"/>
    <w:lvlOverride w:ilvl="0">
      <w:startOverride w:val="1"/>
    </w:lvlOverride>
  </w:num>
  <w:num w:numId="13">
    <w:abstractNumId w:val="4"/>
    <w:lvlOverride w:ilvl="0">
      <w:startOverride w:val="1"/>
    </w:lvlOverride>
  </w:num>
  <w:num w:numId="14">
    <w:abstractNumId w:val="5"/>
    <w:lvlOverride w:ilvl="0">
      <w:startOverride w:val="1"/>
    </w:lvlOverride>
  </w:num>
  <w:num w:numId="15">
    <w:abstractNumId w:val="5"/>
  </w:num>
  <w:num w:numId="16">
    <w:abstractNumId w:val="9"/>
  </w:num>
  <w:num w:numId="17">
    <w:abstractNumId w:val="5"/>
    <w:lvlOverride w:ilvl="0">
      <w:startOverride w:val="1"/>
    </w:lvlOverride>
  </w:num>
  <w:num w:numId="18">
    <w:abstractNumId w:val="5"/>
  </w:num>
  <w:num w:numId="19">
    <w:abstractNumId w:val="5"/>
  </w:num>
  <w:num w:numId="20">
    <w:abstractNumId w:val="4"/>
    <w:lvlOverride w:ilvl="0">
      <w:startOverride w:val="1"/>
    </w:lvlOverride>
  </w:num>
  <w:num w:numId="21">
    <w:abstractNumId w:val="10"/>
  </w:num>
  <w:num w:numId="22">
    <w:abstractNumId w:val="7"/>
  </w:num>
  <w:num w:numId="23">
    <w:abstractNumId w:val="3"/>
  </w:num>
  <w:num w:numId="24">
    <w:abstractNumId w:val="5"/>
    <w:lvlOverride w:ilvl="0">
      <w:startOverride w:val="1"/>
    </w:lvlOverride>
  </w:num>
  <w:num w:numId="25">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5291"/>
    <w:rsid w:val="0008612A"/>
    <w:rsid w:val="0009461E"/>
    <w:rsid w:val="000B0056"/>
    <w:rsid w:val="001058F0"/>
    <w:rsid w:val="00165487"/>
    <w:rsid w:val="001745F8"/>
    <w:rsid w:val="001838CF"/>
    <w:rsid w:val="001950F4"/>
    <w:rsid w:val="001A7AC6"/>
    <w:rsid w:val="001B2870"/>
    <w:rsid w:val="001E30F6"/>
    <w:rsid w:val="00216DE4"/>
    <w:rsid w:val="00235F5C"/>
    <w:rsid w:val="00257D17"/>
    <w:rsid w:val="00281366"/>
    <w:rsid w:val="00290927"/>
    <w:rsid w:val="002B4922"/>
    <w:rsid w:val="002B6D8C"/>
    <w:rsid w:val="002C2D19"/>
    <w:rsid w:val="002D10FA"/>
    <w:rsid w:val="002D4C55"/>
    <w:rsid w:val="002E533C"/>
    <w:rsid w:val="002F0212"/>
    <w:rsid w:val="00327018"/>
    <w:rsid w:val="003400CC"/>
    <w:rsid w:val="003672AD"/>
    <w:rsid w:val="003857E5"/>
    <w:rsid w:val="003939CC"/>
    <w:rsid w:val="003B659E"/>
    <w:rsid w:val="00412177"/>
    <w:rsid w:val="004150AE"/>
    <w:rsid w:val="00433BD6"/>
    <w:rsid w:val="0043750A"/>
    <w:rsid w:val="004E5E66"/>
    <w:rsid w:val="00503B4D"/>
    <w:rsid w:val="00504EE9"/>
    <w:rsid w:val="00541A61"/>
    <w:rsid w:val="0054442C"/>
    <w:rsid w:val="00550285"/>
    <w:rsid w:val="005836F8"/>
    <w:rsid w:val="005E61A8"/>
    <w:rsid w:val="005F6419"/>
    <w:rsid w:val="00617400"/>
    <w:rsid w:val="00664950"/>
    <w:rsid w:val="00683220"/>
    <w:rsid w:val="00687FA0"/>
    <w:rsid w:val="0069591F"/>
    <w:rsid w:val="006B7010"/>
    <w:rsid w:val="006D241A"/>
    <w:rsid w:val="006D68AF"/>
    <w:rsid w:val="006F5777"/>
    <w:rsid w:val="00702EA3"/>
    <w:rsid w:val="007145FF"/>
    <w:rsid w:val="007150F6"/>
    <w:rsid w:val="00727FF3"/>
    <w:rsid w:val="007354A1"/>
    <w:rsid w:val="00751515"/>
    <w:rsid w:val="00753F30"/>
    <w:rsid w:val="00785232"/>
    <w:rsid w:val="007C3ED0"/>
    <w:rsid w:val="007E16D9"/>
    <w:rsid w:val="00806A76"/>
    <w:rsid w:val="00811C9D"/>
    <w:rsid w:val="00816C80"/>
    <w:rsid w:val="0083187B"/>
    <w:rsid w:val="00841BCD"/>
    <w:rsid w:val="008826C1"/>
    <w:rsid w:val="008E3395"/>
    <w:rsid w:val="008F3120"/>
    <w:rsid w:val="009042BD"/>
    <w:rsid w:val="00916B43"/>
    <w:rsid w:val="00920891"/>
    <w:rsid w:val="00924A4E"/>
    <w:rsid w:val="00935A8D"/>
    <w:rsid w:val="00977E1D"/>
    <w:rsid w:val="0099725E"/>
    <w:rsid w:val="009F3674"/>
    <w:rsid w:val="00A22B78"/>
    <w:rsid w:val="00A25AE5"/>
    <w:rsid w:val="00A40F90"/>
    <w:rsid w:val="00A8046D"/>
    <w:rsid w:val="00A8407B"/>
    <w:rsid w:val="00A907CB"/>
    <w:rsid w:val="00AA1B0E"/>
    <w:rsid w:val="00AC5CA7"/>
    <w:rsid w:val="00AE51A7"/>
    <w:rsid w:val="00AF4B6C"/>
    <w:rsid w:val="00B1060A"/>
    <w:rsid w:val="00B320AD"/>
    <w:rsid w:val="00B54AA8"/>
    <w:rsid w:val="00B613CF"/>
    <w:rsid w:val="00B63069"/>
    <w:rsid w:val="00B67E3F"/>
    <w:rsid w:val="00BA1B4C"/>
    <w:rsid w:val="00BA6E48"/>
    <w:rsid w:val="00BB6036"/>
    <w:rsid w:val="00BF2218"/>
    <w:rsid w:val="00C13B29"/>
    <w:rsid w:val="00C40FE2"/>
    <w:rsid w:val="00CD229C"/>
    <w:rsid w:val="00CD7492"/>
    <w:rsid w:val="00CE2F19"/>
    <w:rsid w:val="00CE3A6B"/>
    <w:rsid w:val="00CF7485"/>
    <w:rsid w:val="00D00211"/>
    <w:rsid w:val="00D06309"/>
    <w:rsid w:val="00D13A0F"/>
    <w:rsid w:val="00D23E0E"/>
    <w:rsid w:val="00D351EA"/>
    <w:rsid w:val="00D43403"/>
    <w:rsid w:val="00D55715"/>
    <w:rsid w:val="00D62E71"/>
    <w:rsid w:val="00D740CA"/>
    <w:rsid w:val="00D83E87"/>
    <w:rsid w:val="00D84636"/>
    <w:rsid w:val="00D85728"/>
    <w:rsid w:val="00D91DE2"/>
    <w:rsid w:val="00DA264F"/>
    <w:rsid w:val="00DB785E"/>
    <w:rsid w:val="00DE35F7"/>
    <w:rsid w:val="00DF2997"/>
    <w:rsid w:val="00DF3461"/>
    <w:rsid w:val="00DF7E0E"/>
    <w:rsid w:val="00E17011"/>
    <w:rsid w:val="00EB59D6"/>
    <w:rsid w:val="00EC7BC3"/>
    <w:rsid w:val="00ED7600"/>
    <w:rsid w:val="00F1362C"/>
    <w:rsid w:val="00F212FB"/>
    <w:rsid w:val="00F50BCA"/>
    <w:rsid w:val="00F81907"/>
    <w:rsid w:val="00F824F5"/>
    <w:rsid w:val="00F95BD5"/>
    <w:rsid w:val="00FA546D"/>
    <w:rsid w:val="00FC29B9"/>
    <w:rsid w:val="00FC6FD3"/>
    <w:rsid w:val="00FE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C67A1"/>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table" w:customStyle="1" w:styleId="TableGrid1">
    <w:name w:val="Table Grid1"/>
    <w:basedOn w:val="TableNormal"/>
    <w:next w:val="TableGrid"/>
    <w:uiPriority w:val="39"/>
    <w:rsid w:val="001A7AC6"/>
    <w:pPr>
      <w:spacing w:after="0" w:line="240" w:lineRule="auto"/>
    </w:pPr>
    <w:rPr>
      <w:rFonts w:ascii="Arial" w:eastAsiaTheme="minorEastAsia"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Normal"/>
    <w:link w:val="TANChar"/>
    <w:rsid w:val="001A7AC6"/>
    <w:pPr>
      <w:keepNext/>
      <w:keepLines/>
      <w:spacing w:after="0" w:line="240" w:lineRule="auto"/>
      <w:ind w:left="851" w:hanging="851"/>
    </w:pPr>
    <w:rPr>
      <w:rFonts w:ascii="Arial" w:eastAsia="宋体" w:hAnsi="Arial" w:cs="Times New Roman"/>
      <w:sz w:val="18"/>
      <w:szCs w:val="20"/>
      <w:lang w:val="en-GB"/>
    </w:rPr>
  </w:style>
  <w:style w:type="character" w:customStyle="1" w:styleId="TANChar">
    <w:name w:val="TAN Char"/>
    <w:link w:val="TAN"/>
    <w:rsid w:val="001A7AC6"/>
    <w:rPr>
      <w:rFonts w:ascii="Arial" w:eastAsia="宋体"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A8348-A87A-4DAC-82E9-32A2E850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51</cp:revision>
  <dcterms:created xsi:type="dcterms:W3CDTF">2018-03-31T07:44:00Z</dcterms:created>
  <dcterms:modified xsi:type="dcterms:W3CDTF">2019-02-15T20:15:00Z</dcterms:modified>
</cp:coreProperties>
</file>